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AC6758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  <w:rPr>
          <w:rFonts w:hint="default" w:ascii="Times New Roman" w:hAnsi="Times New Roman" w:cs="Times New Roman"/>
          <w:b/>
          <w:sz w:val="20"/>
          <w:lang w:val="ru-RU"/>
        </w:rPr>
      </w:pPr>
      <w:r>
        <w:rPr>
          <w:rFonts w:hint="default" w:ascii="Times New Roman" w:hAnsi="Times New Roman" w:cs="Times New Roman"/>
          <w:b/>
          <w:sz w:val="20"/>
          <w:lang w:val="ru-RU"/>
        </w:rPr>
        <w:t>Приложение</w:t>
      </w:r>
      <w:r>
        <w:rPr>
          <w:rFonts w:hint="default" w:ascii="Times New Roman" w:hAnsi="Times New Roman" w:cs="Times New Roman"/>
          <w:b/>
          <w:sz w:val="20"/>
          <w:lang w:val="ru-RU"/>
        </w:rPr>
        <w:t xml:space="preserve"> №5</w:t>
      </w:r>
    </w:p>
    <w:p w14:paraId="1412F671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  <w:rPr>
          <w:rFonts w:hint="default" w:ascii="Times New Roman" w:hAnsi="Times New Roman" w:cs="Times New Roman"/>
          <w:b/>
          <w:sz w:val="20"/>
          <w:lang w:val="ru-RU"/>
        </w:rPr>
      </w:pPr>
      <w:r>
        <w:rPr>
          <w:rFonts w:hint="default" w:ascii="Times New Roman" w:hAnsi="Times New Roman" w:cs="Times New Roman"/>
          <w:b/>
          <w:sz w:val="20"/>
          <w:lang w:val="ru-RU"/>
        </w:rPr>
        <w:t>Организационный раздел ООП ООО</w:t>
      </w:r>
    </w:p>
    <w:p w14:paraId="1A34C937">
      <w:pPr>
        <w:pStyle w:val="5"/>
        <w:jc w:val="right"/>
        <w:rPr>
          <w:b/>
          <w:sz w:val="40"/>
        </w:rPr>
      </w:pPr>
    </w:p>
    <w:p w14:paraId="6439A929">
      <w:pPr>
        <w:ind w:left="1873" w:right="1870"/>
        <w:jc w:val="center"/>
        <w:rPr>
          <w:b/>
          <w:sz w:val="40"/>
        </w:rPr>
      </w:pPr>
    </w:p>
    <w:p w14:paraId="3C0EF564">
      <w:pPr>
        <w:ind w:left="1873" w:right="1870"/>
        <w:jc w:val="center"/>
        <w:rPr>
          <w:b/>
          <w:sz w:val="40"/>
        </w:rPr>
      </w:pPr>
    </w:p>
    <w:p w14:paraId="5F1AA537">
      <w:pPr>
        <w:ind w:left="1873" w:right="1870"/>
        <w:jc w:val="center"/>
        <w:rPr>
          <w:b/>
          <w:sz w:val="40"/>
        </w:rPr>
      </w:pPr>
    </w:p>
    <w:p w14:paraId="6447DF89">
      <w:pPr>
        <w:ind w:left="1873" w:right="1870"/>
        <w:jc w:val="center"/>
        <w:rPr>
          <w:b/>
          <w:sz w:val="40"/>
        </w:rPr>
      </w:pPr>
    </w:p>
    <w:p w14:paraId="5D905356">
      <w:pPr>
        <w:ind w:left="1873" w:right="1870"/>
        <w:jc w:val="center"/>
        <w:rPr>
          <w:b/>
          <w:sz w:val="40"/>
        </w:rPr>
      </w:pPr>
    </w:p>
    <w:p w14:paraId="3EC2CE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873" w:right="1870"/>
        <w:jc w:val="center"/>
        <w:textAlignment w:val="auto"/>
        <w:rPr>
          <w:rFonts w:hint="default" w:ascii="Times New Roman" w:hAnsi="Times New Roman" w:cs="Times New Roman"/>
          <w:b/>
          <w:sz w:val="28"/>
          <w:szCs w:val="28"/>
        </w:rPr>
      </w:pPr>
    </w:p>
    <w:p w14:paraId="17DD1E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873" w:right="1870"/>
        <w:jc w:val="center"/>
        <w:textAlignment w:val="auto"/>
        <w:rPr>
          <w:rFonts w:hint="default" w:ascii="Times New Roman" w:hAnsi="Times New Roman" w:cs="Times New Roman"/>
          <w:b/>
          <w:sz w:val="28"/>
          <w:szCs w:val="28"/>
        </w:rPr>
      </w:pPr>
    </w:p>
    <w:p w14:paraId="1E9601E9">
      <w:pPr>
        <w:keepNext w:val="0"/>
        <w:keepLines w:val="0"/>
        <w:pageBreakBefore w:val="0"/>
        <w:widowControl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870"/>
        <w:jc w:val="both"/>
        <w:textAlignment w:val="auto"/>
        <w:rPr>
          <w:rFonts w:hint="default" w:ascii="Times New Roman" w:hAnsi="Times New Roman" w:cs="Times New Roman"/>
          <w:b/>
          <w:bCs w:val="0"/>
          <w:sz w:val="28"/>
          <w:szCs w:val="28"/>
        </w:rPr>
      </w:pPr>
    </w:p>
    <w:p w14:paraId="53177070">
      <w:pPr>
        <w:keepNext w:val="0"/>
        <w:keepLines w:val="0"/>
        <w:pageBreakBefore w:val="0"/>
        <w:widowControl/>
        <w:tabs>
          <w:tab w:val="left" w:pos="9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331" w:leftChars="600" w:right="1190" w:rightChars="0" w:hanging="11" w:firstLineChars="0"/>
        <w:jc w:val="center"/>
        <w:textAlignment w:val="auto"/>
        <w:rPr>
          <w:rFonts w:hint="default" w:ascii="Times New Roman" w:hAnsi="Times New Roman" w:cs="Times New Roman"/>
          <w:b/>
          <w:bCs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 w:val="0"/>
          <w:sz w:val="28"/>
          <w:szCs w:val="28"/>
          <w:lang w:val="ru-RU"/>
        </w:rPr>
        <w:t>Рабочая программа курса внеурочной деятельности</w:t>
      </w:r>
    </w:p>
    <w:p w14:paraId="04BE2CA7">
      <w:pPr>
        <w:pStyle w:val="11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540"/>
        <w:jc w:val="center"/>
        <w:textAlignment w:val="auto"/>
        <w:rPr>
          <w:rStyle w:val="12"/>
          <w:rFonts w:hint="default"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Style w:val="12"/>
          <w:rFonts w:hint="default" w:ascii="Times New Roman" w:hAnsi="Times New Roman" w:cs="Times New Roman"/>
          <w:b/>
          <w:bCs/>
          <w:color w:val="000000"/>
          <w:sz w:val="28"/>
          <w:szCs w:val="28"/>
        </w:rPr>
        <w:t xml:space="preserve">  «</w:t>
      </w:r>
      <w:r>
        <w:rPr>
          <w:rStyle w:val="12"/>
          <w:rFonts w:hint="default" w:ascii="Times New Roman" w:hAnsi="Times New Roman" w:cs="Times New Roman"/>
          <w:b/>
          <w:bCs/>
          <w:color w:val="000000"/>
          <w:sz w:val="28"/>
          <w:szCs w:val="28"/>
          <w:lang w:val="ru-RU"/>
        </w:rPr>
        <w:t>Мир истории</w:t>
      </w:r>
      <w:r>
        <w:rPr>
          <w:rStyle w:val="12"/>
          <w:rFonts w:hint="default"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14:paraId="5BD50FD8">
      <w:pPr>
        <w:pStyle w:val="11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540"/>
        <w:jc w:val="center"/>
        <w:textAlignment w:val="auto"/>
        <w:rPr>
          <w:rStyle w:val="12"/>
          <w:rFonts w:hint="default"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Style w:val="12"/>
          <w:rFonts w:hint="default" w:ascii="Times New Roman" w:hAnsi="Times New Roman" w:cs="Times New Roman"/>
          <w:b/>
          <w:bCs/>
          <w:color w:val="000000"/>
          <w:sz w:val="28"/>
          <w:szCs w:val="28"/>
          <w:lang w:val="ru-RU"/>
        </w:rPr>
        <w:t>5</w:t>
      </w:r>
      <w:r>
        <w:rPr>
          <w:rStyle w:val="12"/>
          <w:rFonts w:hint="default" w:ascii="Times New Roman" w:hAnsi="Times New Roman" w:cs="Times New Roman"/>
          <w:b/>
          <w:bCs/>
          <w:color w:val="000000"/>
          <w:sz w:val="28"/>
          <w:szCs w:val="28"/>
        </w:rPr>
        <w:t xml:space="preserve"> класс</w:t>
      </w:r>
    </w:p>
    <w:p w14:paraId="19428FAE">
      <w:pPr>
        <w:pStyle w:val="11"/>
        <w:shd w:val="clear" w:color="auto" w:fill="FFFFFF"/>
        <w:spacing w:before="0" w:beforeAutospacing="0" w:after="0" w:afterAutospacing="0"/>
        <w:ind w:firstLine="540"/>
        <w:jc w:val="center"/>
        <w:rPr>
          <w:rStyle w:val="12"/>
          <w:b/>
          <w:bCs/>
          <w:color w:val="000000"/>
          <w:sz w:val="28"/>
          <w:szCs w:val="28"/>
        </w:rPr>
      </w:pPr>
    </w:p>
    <w:p w14:paraId="39CD5E8C"/>
    <w:p w14:paraId="767C9049"/>
    <w:p w14:paraId="72094E3C"/>
    <w:p w14:paraId="62C1A4AE"/>
    <w:p w14:paraId="36B55F54"/>
    <w:p w14:paraId="52570983"/>
    <w:p w14:paraId="3B72A693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32"/>
          <w:szCs w:val="24"/>
        </w:rPr>
        <w:t xml:space="preserve">                                   </w:t>
      </w:r>
    </w:p>
    <w:p w14:paraId="121FEF51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Cs w:val="24"/>
        </w:rPr>
      </w:pPr>
    </w:p>
    <w:p w14:paraId="0FE7039C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Cs w:val="24"/>
        </w:rPr>
      </w:pPr>
    </w:p>
    <w:p w14:paraId="76F4D169"/>
    <w:p w14:paraId="4F7D49FC"/>
    <w:p w14:paraId="6F4F51EB"/>
    <w:p w14:paraId="3FD39943"/>
    <w:p w14:paraId="72F90DAD"/>
    <w:p w14:paraId="22786B24"/>
    <w:p w14:paraId="162B598F">
      <w:pPr>
        <w:jc w:val="both"/>
        <w:rPr>
          <w:b/>
          <w:sz w:val="24"/>
          <w:szCs w:val="24"/>
        </w:rPr>
      </w:pPr>
    </w:p>
    <w:p w14:paraId="4F3DE7B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</w:t>
      </w:r>
    </w:p>
    <w:p w14:paraId="5165C0A7">
      <w:pPr>
        <w:jc w:val="both"/>
        <w:rPr>
          <w:sz w:val="24"/>
          <w:szCs w:val="24"/>
        </w:rPr>
      </w:pPr>
      <w:r>
        <w:rPr>
          <w:sz w:val="24"/>
          <w:szCs w:val="24"/>
        </w:rPr>
        <w:t>Данная программа предназначена для базового уровня и разработана в соответствии с:</w:t>
      </w:r>
    </w:p>
    <w:p w14:paraId="16A62E39">
      <w:pPr>
        <w:jc w:val="both"/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</w:r>
      <w:r>
        <w:rPr>
          <w:sz w:val="24"/>
          <w:szCs w:val="24"/>
        </w:rPr>
        <w:t>Федеральным законом от 29 декабря 2012 года N 273-ФЗ «Об образовании в Российской Федерации»;</w:t>
      </w:r>
    </w:p>
    <w:p w14:paraId="50BC5547">
      <w:pPr>
        <w:jc w:val="both"/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</w:r>
      <w:r>
        <w:rPr>
          <w:sz w:val="24"/>
          <w:szCs w:val="24"/>
        </w:rPr>
        <w:t>Федеральным государственным стандартом основного общего образования, утверждённым приказом Министерства образования и науки РФ от 17 декабря 2010 года № 1897 «Об утверждении федерального государственного образовательного стандарта основного общего образования» с изменениями, утвержденными приказом Минобрнауки России от 29.12.2014 №1644.</w:t>
      </w:r>
    </w:p>
    <w:p w14:paraId="2DB92254">
      <w:pPr>
        <w:jc w:val="both"/>
        <w:rPr>
          <w:sz w:val="24"/>
          <w:szCs w:val="24"/>
        </w:rPr>
      </w:pPr>
      <w:r>
        <w:rPr>
          <w:sz w:val="24"/>
          <w:szCs w:val="24"/>
        </w:rPr>
        <w:t>Рабочая программа разработана с учетом:</w:t>
      </w:r>
    </w:p>
    <w:p w14:paraId="3B0B3D58">
      <w:pPr>
        <w:jc w:val="both"/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</w:r>
      <w:r>
        <w:rPr>
          <w:sz w:val="24"/>
          <w:szCs w:val="24"/>
        </w:rPr>
        <w:t>Примерной образовательной программы основного общего образования, одобренной решением федерального учебно-методического объединения по общему образованию (протокол от 08.04.2015 №1/15).</w:t>
      </w:r>
    </w:p>
    <w:p w14:paraId="406A6584">
      <w:pPr>
        <w:jc w:val="both"/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</w:r>
      <w:r>
        <w:rPr>
          <w:sz w:val="24"/>
          <w:szCs w:val="24"/>
        </w:rPr>
        <w:t>Санитарно-эпидемиологическим требованиям к условиям и организации обучения в общеобразовательных организациях, утвержденных постановлением Главного государственного санитарного врача РФ от 29.12.2010г. №189.</w:t>
      </w:r>
    </w:p>
    <w:p w14:paraId="4AA5734D">
      <w:pPr>
        <w:jc w:val="both"/>
        <w:rPr>
          <w:sz w:val="24"/>
          <w:szCs w:val="24"/>
        </w:rPr>
      </w:pPr>
    </w:p>
    <w:p w14:paraId="1893C2A1">
      <w:pPr>
        <w:jc w:val="both"/>
        <w:rPr>
          <w:sz w:val="24"/>
          <w:szCs w:val="24"/>
        </w:rPr>
      </w:pPr>
      <w:r>
        <w:rPr>
          <w:sz w:val="24"/>
          <w:szCs w:val="24"/>
        </w:rPr>
        <w:t>Данная программа предназначена для реализации внеурочной деятельности обучающихся в 5классах. Программа «Мир истории» имеет научно-познавательную (общеинтеллектуальную) направленность и представляет собой вариант программы организации внеурочной деятельности средних школьников.</w:t>
      </w:r>
    </w:p>
    <w:p w14:paraId="0309CDE9">
      <w:pPr>
        <w:jc w:val="both"/>
        <w:rPr>
          <w:sz w:val="24"/>
          <w:szCs w:val="24"/>
        </w:rPr>
      </w:pPr>
      <w:r>
        <w:rPr>
          <w:sz w:val="24"/>
          <w:szCs w:val="24"/>
        </w:rPr>
        <w:t>Педагогическая целесообразность данной программы внеурочной деятельности обусловлена важностью создания условий для формирования у средних школьников коммуникативных и социальных навыков, которые необходимы для успешного интеллектуального развития ребенка и формирования художественного вкуса. Программа обеспечивает развитие интеллектуальных обще-учебных умений, творческих способностей у учащихся, необходимых для дальнейшей самореализации и формирования личности ребенка, позволяет ребенку проявить себя, выявить свой творческий потенциал.</w:t>
      </w:r>
    </w:p>
    <w:p w14:paraId="6084EF3C">
      <w:pPr>
        <w:jc w:val="both"/>
        <w:rPr>
          <w:sz w:val="24"/>
          <w:szCs w:val="24"/>
        </w:rPr>
      </w:pPr>
      <w:r>
        <w:rPr>
          <w:sz w:val="24"/>
          <w:szCs w:val="24"/>
        </w:rPr>
        <w:t>Актуальность разработки и создания данной программы обусловлена тем, что она позволяет устранить противоречия между требованиями программы и потребностями учащихся в применении полученных знаний на практике; условиями работы в классно-урочной системе</w:t>
      </w:r>
      <w:r>
        <w:rPr>
          <w:sz w:val="24"/>
          <w:szCs w:val="24"/>
        </w:rPr>
        <w:tab/>
      </w:r>
      <w:r>
        <w:rPr>
          <w:sz w:val="24"/>
          <w:szCs w:val="24"/>
        </w:rPr>
        <w:t>преподавания</w:t>
      </w:r>
      <w:r>
        <w:rPr>
          <w:sz w:val="24"/>
          <w:szCs w:val="24"/>
        </w:rPr>
        <w:tab/>
      </w:r>
      <w:r>
        <w:rPr>
          <w:sz w:val="24"/>
          <w:szCs w:val="24"/>
        </w:rPr>
        <w:t>истории</w:t>
      </w:r>
      <w:r>
        <w:rPr>
          <w:sz w:val="24"/>
          <w:szCs w:val="24"/>
        </w:rPr>
        <w:tab/>
      </w:r>
      <w:r>
        <w:rPr>
          <w:sz w:val="24"/>
          <w:szCs w:val="24"/>
        </w:rPr>
        <w:t>и</w:t>
      </w:r>
      <w:r>
        <w:rPr>
          <w:sz w:val="24"/>
          <w:szCs w:val="24"/>
        </w:rPr>
        <w:tab/>
      </w:r>
      <w:r>
        <w:rPr>
          <w:sz w:val="24"/>
          <w:szCs w:val="24"/>
        </w:rPr>
        <w:t>потребностями</w:t>
      </w:r>
      <w:r>
        <w:rPr>
          <w:sz w:val="24"/>
          <w:szCs w:val="24"/>
        </w:rPr>
        <w:tab/>
      </w:r>
      <w:r>
        <w:rPr>
          <w:sz w:val="24"/>
          <w:szCs w:val="24"/>
        </w:rPr>
        <w:t>учащихся</w:t>
      </w:r>
      <w:r>
        <w:rPr>
          <w:sz w:val="24"/>
          <w:szCs w:val="24"/>
        </w:rPr>
        <w:tab/>
      </w:r>
      <w:r>
        <w:rPr>
          <w:sz w:val="24"/>
          <w:szCs w:val="24"/>
        </w:rPr>
        <w:t>реализовать</w:t>
      </w:r>
      <w:r>
        <w:rPr>
          <w:sz w:val="24"/>
          <w:szCs w:val="24"/>
        </w:rPr>
        <w:tab/>
      </w:r>
      <w:r>
        <w:rPr>
          <w:sz w:val="24"/>
          <w:szCs w:val="24"/>
        </w:rPr>
        <w:t>свой</w:t>
      </w:r>
      <w:r>
        <w:rPr>
          <w:sz w:val="24"/>
          <w:szCs w:val="24"/>
        </w:rPr>
        <w:tab/>
      </w:r>
      <w:r>
        <w:rPr>
          <w:sz w:val="24"/>
          <w:szCs w:val="24"/>
        </w:rPr>
        <w:t>творческий</w:t>
      </w:r>
      <w:r>
        <w:rPr>
          <w:sz w:val="24"/>
          <w:szCs w:val="24"/>
        </w:rPr>
        <w:tab/>
      </w:r>
      <w:r>
        <w:rPr>
          <w:sz w:val="24"/>
          <w:szCs w:val="24"/>
        </w:rPr>
        <w:t>потенциал. Одна из основных задач образования по стандартам второго поколения — развитие способностей ребёнка и формирование универсальных учебных действий, таких как: целеполагание, планирование, прогнозирование, контроль, коррекция, оценка и саморегулирование. С этой целью в программе предусмотрено значительное увеличение активных форм работы, направленных на вовлечение учащихся в динамичную деятельность, на обеспечение понимания ими исторического материала и развития интеллекта,</w:t>
      </w:r>
    </w:p>
    <w:p w14:paraId="238547EA">
      <w:pPr>
        <w:jc w:val="both"/>
        <w:rPr>
          <w:sz w:val="24"/>
          <w:szCs w:val="24"/>
        </w:rPr>
      </w:pPr>
      <w:r>
        <w:rPr>
          <w:sz w:val="24"/>
          <w:szCs w:val="24"/>
        </w:rPr>
        <w:t>приобретение практических навыков самостоятельной деятельности.</w:t>
      </w:r>
    </w:p>
    <w:p w14:paraId="28E47F72">
      <w:pPr>
        <w:jc w:val="both"/>
        <w:rPr>
          <w:sz w:val="24"/>
          <w:szCs w:val="24"/>
        </w:rPr>
      </w:pPr>
      <w:r>
        <w:rPr>
          <w:sz w:val="24"/>
          <w:szCs w:val="24"/>
        </w:rPr>
        <w:t>Новизна данного курса заключается в том, что на занятиях происходит реализация культурологического подхода к изучению древних цивилизации через изучение повседневного быта, памятников культуры и других артефактов, относящихся к этому периоду. Системно- деятельностный подход осуществляется через использование таких форм организация познавательной деятельности, как творческая лаборатория, игра-путешествие, практикум, заочное путешествие, игра-соревнование.</w:t>
      </w:r>
    </w:p>
    <w:p w14:paraId="7D83BB6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Возраст детей, участвующих в реализации данной дополнительной образовательной программы от 1 до 12 лет. </w:t>
      </w:r>
    </w:p>
    <w:p w14:paraId="1FBEE787">
      <w:pPr>
        <w:jc w:val="both"/>
        <w:rPr>
          <w:sz w:val="24"/>
          <w:szCs w:val="24"/>
        </w:rPr>
      </w:pPr>
      <w:r>
        <w:rPr>
          <w:sz w:val="24"/>
          <w:szCs w:val="24"/>
        </w:rPr>
        <w:t>Программа первого года обучения предполагает групповые занятия и рассчитана на 38 занятий</w:t>
      </w:r>
    </w:p>
    <w:p w14:paraId="7034B11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Цель программы:</w:t>
      </w:r>
    </w:p>
    <w:p w14:paraId="46FC415B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>создание условий для интеллектуального развития ребенка и формирования его коммуникативных и социальных навыков через игровую и проектную деятельность;</w:t>
      </w:r>
    </w:p>
    <w:p w14:paraId="68F3A25C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>развитие эмоциональной сферы, воспитание нравственных качеств, развитие артистических способностей, творческого воображения и фантазии;</w:t>
      </w:r>
    </w:p>
    <w:p w14:paraId="50514E3F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>знакомство с элементами научного исторического исследования.</w:t>
      </w:r>
    </w:p>
    <w:p w14:paraId="47A603B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Задачи:</w:t>
      </w:r>
    </w:p>
    <w:p w14:paraId="5268E723">
      <w:pPr>
        <w:jc w:val="both"/>
        <w:rPr>
          <w:sz w:val="24"/>
          <w:szCs w:val="24"/>
        </w:rPr>
      </w:pPr>
      <w:r>
        <w:rPr>
          <w:sz w:val="24"/>
          <w:szCs w:val="24"/>
        </w:rPr>
        <w:t>Познавательный аспект:</w:t>
      </w:r>
    </w:p>
    <w:p w14:paraId="3D99980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>познакомить детей с историей и культурой стран Древнего мира, Средневековья и Нового Времени через активную деятельность;</w:t>
      </w:r>
    </w:p>
    <w:p w14:paraId="79C86028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>способствовать пониманию средними школьниками особенностей развития древних обществ;</w:t>
      </w:r>
    </w:p>
    <w:p w14:paraId="089533E8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>познакомить с менталитетом древних народов в сравнении с современной культурой;</w:t>
      </w:r>
    </w:p>
    <w:p w14:paraId="0D5B0CF8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>формировать универсальные исторические понятия;</w:t>
      </w:r>
    </w:p>
    <w:p w14:paraId="146E849F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>способствовать удовлетворению личных познавательных интересов. Развивающий аспект:</w:t>
      </w:r>
    </w:p>
    <w:p w14:paraId="5A31570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>развивать мотивацию к дальнейшему изучению истории;</w:t>
      </w:r>
    </w:p>
    <w:p w14:paraId="02DC2D4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>развивать учебные умения и формировать у учащихся исследовательские приемы при изучении истории;</w:t>
      </w:r>
    </w:p>
    <w:p w14:paraId="19A45964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>приобщить детей к новому социальному опыту за счет расширения спектра проигрываемых социальных ролей в игровых ситуациях;</w:t>
      </w:r>
    </w:p>
    <w:p w14:paraId="79219D3A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>познакомить с основами актерского мастерства и научить держаться на сцене. Воспитательный аспект:</w:t>
      </w:r>
    </w:p>
    <w:p w14:paraId="64C5CC1F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>способствовать воспитанию толерантности и уважения к другой культуре;</w:t>
      </w:r>
    </w:p>
    <w:p w14:paraId="4A315FEC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>приобщать к общечеловеческим ценностям;</w:t>
      </w:r>
    </w:p>
    <w:p w14:paraId="02990D4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>способствовать воспитанию личностных качеств (умение работать в сотрудничестве с другими; коммуникабельность, уважение к себе и другим, личная и взаимная ответственность);</w:t>
      </w:r>
    </w:p>
    <w:p w14:paraId="5E5CDB25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>прививать навыки самостоятельной работы по дальнейшему изучению истории.</w:t>
      </w:r>
    </w:p>
    <w:p w14:paraId="152453A0">
      <w:pPr>
        <w:jc w:val="both"/>
        <w:rPr>
          <w:sz w:val="24"/>
          <w:szCs w:val="24"/>
        </w:rPr>
      </w:pPr>
      <w:r>
        <w:rPr>
          <w:sz w:val="24"/>
          <w:szCs w:val="24"/>
        </w:rPr>
        <w:t>Основные содержательные линии курса. данная программа напрямую связана с урочной деятельностью. Отбор тематики и проблематики общения на внеурочных занятиях осуществлён с учётом материала программы обязательного изучения истории, ориентирован на реальные интересы и потребности современных школьников с учетом их возраста, на усиление деятельного характера обучения в целом. данный курс состоит из тематических блоков:</w:t>
      </w:r>
    </w:p>
    <w:p w14:paraId="241273BC">
      <w:pPr>
        <w:jc w:val="both"/>
        <w:rPr>
          <w:sz w:val="24"/>
          <w:szCs w:val="24"/>
        </w:rPr>
      </w:pPr>
      <w:r>
        <w:rPr>
          <w:sz w:val="24"/>
          <w:szCs w:val="24"/>
        </w:rPr>
        <w:t>Обучение организовано на добровольных началах всех сторон (дети, родители, педагоги). Особенность набора детей — свободная. Методы обучения: сочетание теоретического изучения материала и активной познавательной деятельности на практических занятиях.</w:t>
      </w:r>
    </w:p>
    <w:p w14:paraId="17C23D11">
      <w:pPr>
        <w:jc w:val="both"/>
        <w:rPr>
          <w:sz w:val="24"/>
          <w:szCs w:val="24"/>
        </w:rPr>
      </w:pPr>
      <w:r>
        <w:rPr>
          <w:sz w:val="24"/>
          <w:szCs w:val="24"/>
        </w:rPr>
        <w:t>Принципы применения методов обучения: наглядность, самостоятельность изложения и подбора материала, проектность, творческий подход, конструктивность. В курсе сочетаются творческие и интеллектуальные практики, которые формируют у школьника разные способности.</w:t>
      </w:r>
    </w:p>
    <w:p w14:paraId="343CF317">
      <w:pPr>
        <w:jc w:val="both"/>
        <w:rPr>
          <w:sz w:val="24"/>
          <w:szCs w:val="24"/>
        </w:rPr>
      </w:pPr>
      <w:r>
        <w:rPr>
          <w:sz w:val="24"/>
          <w:szCs w:val="24"/>
        </w:rPr>
        <w:t>Прием драматизации во внеурочной деятельности выступает в качестве эффективного средства повышения мотивации к изучению истории и придания практического характера учебным занятиям. Именно драматизация помогает детям «окунуться в эпоху», почувствовать ее</w:t>
      </w:r>
      <w:r>
        <w:rPr>
          <w:sz w:val="24"/>
          <w:szCs w:val="24"/>
        </w:rPr>
        <w:tab/>
      </w:r>
      <w:r>
        <w:rPr>
          <w:sz w:val="24"/>
          <w:szCs w:val="24"/>
        </w:rPr>
        <w:t>особенности.</w:t>
      </w:r>
      <w:r>
        <w:rPr>
          <w:sz w:val="24"/>
          <w:szCs w:val="24"/>
        </w:rPr>
        <w:tab/>
      </w:r>
      <w:r>
        <w:rPr>
          <w:sz w:val="24"/>
          <w:szCs w:val="24"/>
        </w:rPr>
        <w:t>данный</w:t>
      </w:r>
      <w:r>
        <w:rPr>
          <w:sz w:val="24"/>
          <w:szCs w:val="24"/>
        </w:rPr>
        <w:tab/>
      </w:r>
      <w:r>
        <w:rPr>
          <w:sz w:val="24"/>
          <w:szCs w:val="24"/>
        </w:rPr>
        <w:t>вид</w:t>
      </w:r>
      <w:r>
        <w:rPr>
          <w:sz w:val="24"/>
          <w:szCs w:val="24"/>
        </w:rPr>
        <w:tab/>
      </w:r>
      <w:r>
        <w:rPr>
          <w:sz w:val="24"/>
          <w:szCs w:val="24"/>
        </w:rPr>
        <w:t>деятельности</w:t>
      </w:r>
      <w:r>
        <w:rPr>
          <w:sz w:val="24"/>
          <w:szCs w:val="24"/>
        </w:rPr>
        <w:tab/>
      </w:r>
      <w:r>
        <w:rPr>
          <w:sz w:val="24"/>
          <w:szCs w:val="24"/>
        </w:rPr>
        <w:t>поможет</w:t>
      </w:r>
      <w:r>
        <w:rPr>
          <w:sz w:val="24"/>
          <w:szCs w:val="24"/>
        </w:rPr>
        <w:tab/>
      </w:r>
      <w:r>
        <w:rPr>
          <w:sz w:val="24"/>
          <w:szCs w:val="24"/>
        </w:rPr>
        <w:t>преодолеть</w:t>
      </w:r>
      <w:r>
        <w:rPr>
          <w:sz w:val="24"/>
          <w:szCs w:val="24"/>
        </w:rPr>
        <w:tab/>
      </w:r>
      <w:r>
        <w:rPr>
          <w:sz w:val="24"/>
          <w:szCs w:val="24"/>
        </w:rPr>
        <w:t>трудности</w:t>
      </w:r>
      <w:r>
        <w:rPr>
          <w:sz w:val="24"/>
          <w:szCs w:val="24"/>
        </w:rPr>
        <w:tab/>
      </w:r>
      <w:r>
        <w:rPr>
          <w:sz w:val="24"/>
          <w:szCs w:val="24"/>
        </w:rPr>
        <w:t>в</w:t>
      </w:r>
      <w:r>
        <w:rPr>
          <w:sz w:val="24"/>
          <w:szCs w:val="24"/>
        </w:rPr>
        <w:tab/>
      </w:r>
      <w:r>
        <w:rPr>
          <w:sz w:val="24"/>
          <w:szCs w:val="24"/>
        </w:rPr>
        <w:t>понимании</w:t>
      </w:r>
      <w:r>
        <w:rPr>
          <w:sz w:val="24"/>
          <w:szCs w:val="24"/>
        </w:rPr>
        <w:tab/>
      </w:r>
      <w:r>
        <w:rPr>
          <w:sz w:val="24"/>
          <w:szCs w:val="24"/>
        </w:rPr>
        <w:t>учеником</w:t>
      </w:r>
      <w:r>
        <w:rPr>
          <w:sz w:val="24"/>
          <w:szCs w:val="24"/>
        </w:rPr>
        <w:tab/>
      </w:r>
      <w:r>
        <w:rPr>
          <w:sz w:val="24"/>
          <w:szCs w:val="24"/>
        </w:rPr>
        <w:t>исторического</w:t>
      </w:r>
      <w:r>
        <w:rPr>
          <w:sz w:val="24"/>
          <w:szCs w:val="24"/>
        </w:rPr>
        <w:tab/>
      </w:r>
      <w:r>
        <w:rPr>
          <w:sz w:val="24"/>
          <w:szCs w:val="24"/>
        </w:rPr>
        <w:t>материала.</w:t>
      </w:r>
    </w:p>
    <w:p w14:paraId="78879ECC">
      <w:pPr>
        <w:jc w:val="both"/>
        <w:rPr>
          <w:sz w:val="24"/>
          <w:szCs w:val="24"/>
        </w:rPr>
      </w:pPr>
      <w:r>
        <w:rPr>
          <w:sz w:val="24"/>
          <w:szCs w:val="24"/>
        </w:rPr>
        <w:t>Театрализованные игры можно рассматривать как моделирование жизненного опыта людей. Именно в условиях игры тренируется способность взаимодействовать с людьми, находить выход в различных ситуациях, умение делать выбор.</w:t>
      </w:r>
    </w:p>
    <w:p w14:paraId="6E8FA031">
      <w:pPr>
        <w:jc w:val="both"/>
        <w:rPr>
          <w:sz w:val="24"/>
          <w:szCs w:val="24"/>
        </w:rPr>
      </w:pPr>
      <w:r>
        <w:rPr>
          <w:sz w:val="24"/>
          <w:szCs w:val="24"/>
        </w:rPr>
        <w:t>Совместная театрализованная деятельность направлена на развитие у его участников ощущений, чувств и эмоций, мышления, воображения, фантазии, внимания, памяти, воля, а также многих умений и навыков (речевых, коммуникативных, организаторских , оформительских, двигательных и т. д.) На основе театрализованной деятельности можно реализовать практически все задачи воспитания, развития и обучения детей.</w:t>
      </w:r>
    </w:p>
    <w:p w14:paraId="1B8C1E85">
      <w:pPr>
        <w:jc w:val="both"/>
        <w:rPr>
          <w:sz w:val="24"/>
          <w:szCs w:val="24"/>
        </w:rPr>
      </w:pPr>
      <w:r>
        <w:rPr>
          <w:sz w:val="24"/>
          <w:szCs w:val="24"/>
        </w:rPr>
        <w:t>Визуализация (рисунок, лепка из пластилина) помогает воплотить образы, полученные с помощью чтения и восприятия ауди, в рисунок и поделки из пластилина. Ученик получает навыки трансформации одного вида информации в другой. Кроме того, формируется художественный вкус, ученик получает возможность реализовать свой творческий потенциал.</w:t>
      </w:r>
    </w:p>
    <w:p w14:paraId="307F19B4">
      <w:pPr>
        <w:jc w:val="both"/>
        <w:rPr>
          <w:sz w:val="24"/>
          <w:szCs w:val="24"/>
        </w:rPr>
      </w:pPr>
      <w:r>
        <w:rPr>
          <w:sz w:val="24"/>
          <w:szCs w:val="24"/>
        </w:rPr>
        <w:t>Интеллектуальная игра помогает применить полученные теоретические знания по истории на практике. Развивает логическое и образное мышление, память, умение находить нестандартные решения. Игра помогает школьнику ориентироваться в стрессовых ситуациях, учит взаимопомощи и развивает командный дух. Анализ письменных источников по теме дает основы для научного исследования, такие звания и умения пригодятся для школьника при любой научной работе. Решение проблемных заданий позволяет формировать умение находить нестандартные решения, активизировать познавательную деятельность.</w:t>
      </w:r>
    </w:p>
    <w:p w14:paraId="4A349BE7">
      <w:pPr>
        <w:jc w:val="both"/>
        <w:rPr>
          <w:sz w:val="24"/>
          <w:szCs w:val="24"/>
        </w:rPr>
      </w:pPr>
      <w:r>
        <w:rPr>
          <w:sz w:val="24"/>
          <w:szCs w:val="24"/>
        </w:rPr>
        <w:t>Формы организации познавательной деятельности: фронтальная, групповая, индивидуальная.</w:t>
      </w:r>
    </w:p>
    <w:p w14:paraId="2152984B">
      <w:pPr>
        <w:jc w:val="both"/>
        <w:rPr>
          <w:sz w:val="24"/>
          <w:szCs w:val="24"/>
        </w:rPr>
      </w:pPr>
      <w:r>
        <w:rPr>
          <w:sz w:val="24"/>
          <w:szCs w:val="24"/>
        </w:rPr>
        <w:t>Формы проведения занятий. Внеурочная деятельность по истории основана на трёх формах: индивидуальная, групповая и фронтальная работа. Ведущей формой организации занятий является групповая работа. Во время занятий осуществляется индивидуальный и дифференцированный подход к детям.</w:t>
      </w:r>
    </w:p>
    <w:p w14:paraId="0EABCF58">
      <w:pPr>
        <w:jc w:val="both"/>
        <w:rPr>
          <w:sz w:val="24"/>
          <w:szCs w:val="24"/>
        </w:rPr>
      </w:pPr>
      <w:r>
        <w:rPr>
          <w:sz w:val="24"/>
          <w:szCs w:val="24"/>
        </w:rPr>
        <w:t>Каждое занятие — это практическая часть по уже изученной на уроках теме. Практическую часть педагог планирует с учётом возрастных, психологических и индивидуальных особенностей обучающихся. Программа предусматривает проведение занятий, интегрирующих в себе различные формы и приемы игрового обучения, проектной, литературно-художественной, изобразительной и других видов деятельности.</w:t>
      </w:r>
    </w:p>
    <w:p w14:paraId="1D15F743">
      <w:pPr>
        <w:jc w:val="both"/>
        <w:rPr>
          <w:sz w:val="24"/>
          <w:szCs w:val="24"/>
        </w:rPr>
      </w:pPr>
      <w:r>
        <w:rPr>
          <w:sz w:val="24"/>
          <w:szCs w:val="24"/>
        </w:rPr>
        <w:t>С целью достижения качественных результатов желательно, чтобы учебный процесс может быть оснащен современными техническими средствами, средствами изобразительной наглядности, игровыми реквизитами.</w:t>
      </w:r>
    </w:p>
    <w:p w14:paraId="3ED26842">
      <w:pPr>
        <w:jc w:val="both"/>
        <w:rPr>
          <w:sz w:val="24"/>
          <w:szCs w:val="24"/>
        </w:rPr>
      </w:pPr>
      <w:r>
        <w:rPr>
          <w:sz w:val="24"/>
          <w:szCs w:val="24"/>
        </w:rPr>
        <w:t>Место проведения занятий.</w:t>
      </w:r>
    </w:p>
    <w:p w14:paraId="33072BFC">
      <w:pPr>
        <w:jc w:val="both"/>
        <w:rPr>
          <w:sz w:val="24"/>
          <w:szCs w:val="24"/>
        </w:rPr>
      </w:pPr>
      <w:r>
        <w:rPr>
          <w:sz w:val="24"/>
          <w:szCs w:val="24"/>
        </w:rPr>
        <w:t>Рекомендуется проводить занятия не только в учебном кабинете, но и в библиотеке.</w:t>
      </w:r>
    </w:p>
    <w:p w14:paraId="5A2D1A94">
      <w:pPr>
        <w:jc w:val="both"/>
        <w:rPr>
          <w:sz w:val="24"/>
          <w:szCs w:val="24"/>
        </w:rPr>
      </w:pPr>
      <w:r>
        <w:rPr>
          <w:sz w:val="24"/>
          <w:szCs w:val="24"/>
        </w:rPr>
        <w:t>Эффективность и результативность данной внеурочной деятельности зависит от соблюдения следующих условий;</w:t>
      </w:r>
    </w:p>
    <w:p w14:paraId="786D1E91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>добровольность участия и желание проявить себя,</w:t>
      </w:r>
    </w:p>
    <w:p w14:paraId="51C381E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>сочетание индивидуальной, групповой и коллективной деятельности;</w:t>
      </w:r>
    </w:p>
    <w:p w14:paraId="5D726379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>сочетание инициативы детей с направляющей ролью учителя;</w:t>
      </w:r>
    </w:p>
    <w:p w14:paraId="17D467F2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>занимательность и новизна содержания, форм и методов работы;</w:t>
      </w:r>
    </w:p>
    <w:p w14:paraId="12990668">
      <w:pPr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>эстетичность всех проводимых мероприятий;</w:t>
      </w:r>
    </w:p>
    <w:p w14:paraId="1BCBACAA">
      <w:pPr>
        <w:jc w:val="both"/>
        <w:rPr>
          <w:sz w:val="24"/>
          <w:szCs w:val="24"/>
        </w:rPr>
      </w:pPr>
      <w:r>
        <w:rPr>
          <w:sz w:val="24"/>
          <w:szCs w:val="24"/>
        </w:rPr>
        <w:t>четкая организация и тщательная подготовка всех запланированных мероприятий;</w:t>
      </w:r>
    </w:p>
    <w:p w14:paraId="10AED1F4">
      <w:pPr>
        <w:jc w:val="both"/>
        <w:rPr>
          <w:sz w:val="24"/>
          <w:szCs w:val="24"/>
        </w:rPr>
      </w:pPr>
      <w:r>
        <w:rPr>
          <w:sz w:val="24"/>
          <w:szCs w:val="24"/>
        </w:rPr>
        <w:t>-. наличие целевых установок и перспектив деятельности;</w:t>
      </w:r>
    </w:p>
    <w:p w14:paraId="7205C9DE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>широкое использование методов педагогического стимулирования активности обучающихся. Планируемые результаты. Личностные</w:t>
      </w:r>
    </w:p>
    <w:p w14:paraId="2103899F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>формирование когнитивной и коммуникативной компетенций через организацию познавательной деятельности в группах и индивидуально, а также через творческую деятельность;</w:t>
      </w:r>
    </w:p>
    <w:p w14:paraId="2F511A2E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>осознание своей идентичности как гражданина суверенного многонационального демократического государства</w:t>
      </w:r>
    </w:p>
    <w:p w14:paraId="2FE057C4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>понимание культурного многообразия мира; уважение к культуре своего и других народов, толерантность;</w:t>
      </w:r>
    </w:p>
    <w:p w14:paraId="591BFD8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>толерантное отношение к истории других стран;</w:t>
      </w:r>
    </w:p>
    <w:p w14:paraId="11057535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>познавательная, творческая, общественная активность;</w:t>
      </w:r>
    </w:p>
    <w:p w14:paraId="5BCBEA48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>умение работать в сотрудничестве с другими, отвечать за свои решения;</w:t>
      </w:r>
    </w:p>
    <w:p w14:paraId="10FC9D7B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>коммуникабельность;</w:t>
      </w:r>
    </w:p>
    <w:p w14:paraId="7ED7AD1B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>личная и взаимная ответственность;</w:t>
      </w:r>
    </w:p>
    <w:p w14:paraId="2F1EEF77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>готовность действия в нестандартных ситуациях;</w:t>
      </w:r>
    </w:p>
    <w:p w14:paraId="6208F6A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>творчество.</w:t>
      </w:r>
    </w:p>
    <w:p w14:paraId="2D8D6EC0">
      <w:pPr>
        <w:jc w:val="both"/>
        <w:rPr>
          <w:sz w:val="24"/>
          <w:szCs w:val="24"/>
        </w:rPr>
      </w:pPr>
      <w:r>
        <w:rPr>
          <w:sz w:val="24"/>
          <w:szCs w:val="24"/>
        </w:rPr>
        <w:t>Метапредметные:</w:t>
      </w:r>
    </w:p>
    <w:p w14:paraId="02713110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>владение умениями работать с учебной и внешкольной информацией;</w:t>
      </w:r>
    </w:p>
    <w:p w14:paraId="09EFC701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>способность решать творческие задачи, представлять результаты своей деятельности в творческих формах;</w:t>
      </w:r>
    </w:p>
    <w:p w14:paraId="2C06937A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>готовность к сотрудничеству с соучениками, коллективной работе. Использовать приобретенные знания и умения в практической Деятельности и повседневной жизни:</w:t>
      </w:r>
    </w:p>
    <w:p w14:paraId="00F97DBA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>понимать смысл адаптированного текста</w:t>
      </w:r>
    </w:p>
    <w:p w14:paraId="773203AA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>уметь задавать вопросы, опираясь на текст, изображения;</w:t>
      </w:r>
    </w:p>
    <w:p w14:paraId="6EEABD6C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>участвовать в диалоге;</w:t>
      </w:r>
    </w:p>
    <w:p w14:paraId="1DE292FF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>инсценировать исторические сюжеты;</w:t>
      </w:r>
    </w:p>
    <w:p w14:paraId="40E8D30F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>передавать историческую информацию в виде художественных образов;</w:t>
      </w:r>
    </w:p>
    <w:p w14:paraId="6E3193E2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>участвовать в коллективном обсуждении проблем, строить продуктивное взаимодействие и сотрудничество со сверстниками.</w:t>
      </w:r>
    </w:p>
    <w:p w14:paraId="07952729">
      <w:pPr>
        <w:jc w:val="both"/>
        <w:rPr>
          <w:sz w:val="24"/>
          <w:szCs w:val="24"/>
        </w:rPr>
      </w:pPr>
      <w:r>
        <w:rPr>
          <w:sz w:val="24"/>
          <w:szCs w:val="24"/>
        </w:rPr>
        <w:t>Воспитательные</w:t>
      </w:r>
      <w:r>
        <w:rPr>
          <w:sz w:val="24"/>
          <w:szCs w:val="24"/>
        </w:rPr>
        <w:tab/>
      </w:r>
      <w:r>
        <w:rPr>
          <w:sz w:val="24"/>
          <w:szCs w:val="24"/>
        </w:rPr>
        <w:t>результаты внеурочной деятельности. Первый уровень результатов — приобретение социальных знаний о ситуации межличностного взаимоотношения, освоение способов поведения в различных ситуациях.</w:t>
      </w:r>
    </w:p>
    <w:p w14:paraId="21AE538D">
      <w:pPr>
        <w:jc w:val="both"/>
        <w:rPr>
          <w:sz w:val="24"/>
          <w:szCs w:val="24"/>
        </w:rPr>
      </w:pPr>
      <w:r>
        <w:rPr>
          <w:sz w:val="24"/>
          <w:szCs w:val="24"/>
        </w:rPr>
        <w:t>Второй уровень результатов — получение школьниками опыта переживания и позитивного отношения к базовым ценностям общества (человек, семья, родина, природа, мир, знания, труд, культура).</w:t>
      </w:r>
    </w:p>
    <w:p w14:paraId="36E24E78">
      <w:pPr>
        <w:jc w:val="both"/>
        <w:rPr>
          <w:sz w:val="24"/>
          <w:szCs w:val="24"/>
        </w:rPr>
      </w:pPr>
      <w:r>
        <w:rPr>
          <w:sz w:val="24"/>
          <w:szCs w:val="24"/>
        </w:rPr>
        <w:t>Третий уровень результатов — получение школьниками опыта самостоятельного общественного действия (умение представить зрителям собственные проекты, спектакли, постановки), в том числе и в открытой общественной среде.</w:t>
      </w:r>
    </w:p>
    <w:p w14:paraId="07777911">
      <w:pPr>
        <w:jc w:val="both"/>
        <w:rPr>
          <w:sz w:val="24"/>
          <w:szCs w:val="24"/>
        </w:rPr>
      </w:pPr>
      <w:r>
        <w:rPr>
          <w:sz w:val="24"/>
          <w:szCs w:val="24"/>
        </w:rPr>
        <w:t>Проверка результатов проходит в форме:</w:t>
      </w:r>
    </w:p>
    <w:p w14:paraId="2C75336C">
      <w:pPr>
        <w:jc w:val="both"/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</w:r>
      <w:r>
        <w:rPr>
          <w:sz w:val="24"/>
          <w:szCs w:val="24"/>
        </w:rPr>
        <w:t>игровых занятий (конкурсы, викторины, составление кроссвордов и др.), собеседования (индивидуальное и групповое),</w:t>
      </w:r>
    </w:p>
    <w:p w14:paraId="3040AD05">
      <w:pPr>
        <w:jc w:val="both"/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</w:r>
      <w:r>
        <w:rPr>
          <w:sz w:val="24"/>
          <w:szCs w:val="24"/>
        </w:rPr>
        <w:t>опросников,</w:t>
      </w:r>
    </w:p>
    <w:p w14:paraId="306C2A94">
      <w:pPr>
        <w:jc w:val="both"/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</w:r>
      <w:r>
        <w:rPr>
          <w:sz w:val="24"/>
          <w:szCs w:val="24"/>
        </w:rPr>
        <w:t>анкетирования,</w:t>
      </w:r>
    </w:p>
    <w:p w14:paraId="682662CA">
      <w:pPr>
        <w:jc w:val="both"/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</w:r>
      <w:r>
        <w:rPr>
          <w:sz w:val="24"/>
          <w:szCs w:val="24"/>
        </w:rPr>
        <w:t>тестирования,</w:t>
      </w:r>
    </w:p>
    <w:p w14:paraId="4F65B5DB">
      <w:pPr>
        <w:jc w:val="both"/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</w:r>
      <w:r>
        <w:rPr>
          <w:sz w:val="24"/>
          <w:szCs w:val="24"/>
        </w:rPr>
        <w:t>презентаций творческих работ.</w:t>
      </w:r>
    </w:p>
    <w:p w14:paraId="52564A9B">
      <w:pPr>
        <w:jc w:val="both"/>
        <w:rPr>
          <w:sz w:val="24"/>
          <w:szCs w:val="24"/>
        </w:rPr>
      </w:pPr>
      <w:r>
        <w:rPr>
          <w:sz w:val="24"/>
          <w:szCs w:val="24"/>
        </w:rPr>
        <w:t>Способами определения результативности программы являются: диагностика, проводимая в конце реализации программы в виде естественно- педагогического наблюдения; выставки работ или презентации проектов.</w:t>
      </w:r>
    </w:p>
    <w:p w14:paraId="62E941A8">
      <w:pPr>
        <w:jc w:val="both"/>
        <w:rPr>
          <w:sz w:val="24"/>
          <w:szCs w:val="24"/>
        </w:rPr>
      </w:pPr>
    </w:p>
    <w:p w14:paraId="4121946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рабочей программы  по дополнительному образованию – «Мир истории».</w:t>
      </w:r>
    </w:p>
    <w:p w14:paraId="56D8D442">
      <w:pPr>
        <w:jc w:val="both"/>
        <w:rPr>
          <w:sz w:val="24"/>
          <w:szCs w:val="24"/>
        </w:rPr>
      </w:pPr>
    </w:p>
    <w:p w14:paraId="16EB1E5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Содержание программы </w:t>
      </w:r>
    </w:p>
    <w:p w14:paraId="5D934FE3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Введение (1 ч.)</w:t>
      </w:r>
    </w:p>
    <w:p w14:paraId="0A1B9281">
      <w:pPr>
        <w:jc w:val="both"/>
        <w:rPr>
          <w:sz w:val="24"/>
          <w:szCs w:val="24"/>
        </w:rPr>
      </w:pPr>
      <w:r>
        <w:rPr>
          <w:sz w:val="24"/>
          <w:szCs w:val="24"/>
        </w:rPr>
        <w:t>Что изучает история Древнего мира. Источники знаний по истории. Как изучают историю? Исторические источники, их виды и работа с ними. Вспомогательные исторические науки: археология, архивоведение, сфрагистика, нумизматика и другие. Знакомство с историческими источниками (практическая работа). История и историки: «Что скажет история?» - «История, сэр, солжет, как всегда» - Джорж Бернард Шоу;</w:t>
      </w:r>
    </w:p>
    <w:p w14:paraId="695EE403">
      <w:pPr>
        <w:jc w:val="both"/>
        <w:rPr>
          <w:sz w:val="24"/>
          <w:szCs w:val="24"/>
        </w:rPr>
      </w:pPr>
      <w:r>
        <w:rPr>
          <w:sz w:val="24"/>
          <w:szCs w:val="24"/>
        </w:rPr>
        <w:t>«Наука о людях во времени»; «Отец истории» Геродот; муза Клио; задача историка — описать все так, «как оно было на самом деле» (выражение немецкого историка Леопольда фон Ранке)</w:t>
      </w:r>
    </w:p>
    <w:p w14:paraId="3E8D6B3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Раздел 1. Наши древнейшие предки (4 ч.)</w:t>
      </w:r>
    </w:p>
    <w:p w14:paraId="0F778DEA">
      <w:pPr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z w:val="24"/>
          <w:szCs w:val="24"/>
        </w:rPr>
        <w:tab/>
      </w:r>
      <w:r>
        <w:rPr>
          <w:sz w:val="24"/>
          <w:szCs w:val="24"/>
        </w:rPr>
        <w:t>1-й Час. Наука палеоантропология и достижения палеогенетики (археогенетика) . Археологические и этнографические источники знаний о первобытном человеке (стоянки, захоронения, предметы быта и ритуалов). Далекие предки людей: австралопитеки, олдувайский человек, синантроп, питекантропы, денисовцы. Неандерталец (Homo neanderthalensis, Homo sapiens neanderthalensis, палеоантроп). Яванский человек (Pithecanthropus erectus, Homo erectus, питекантроп). Гейдельбергский человек (Homo heidelbergensis, Homo erectus). Пилтдаунский человек (Эоантроп). 5 Пекинский человек (Homo erectus pekinensis, Sinanthropus pekinensis, синантроп). «Бэби из Таунга» (Australopithecus africanus, Австралопитек африканский).Презинджантроп (Homo habilis, Человек умелый). Люси (Australopithecus afarensis, Австралопитек афарский).</w:t>
      </w:r>
    </w:p>
    <w:p w14:paraId="72D33E3E">
      <w:pPr>
        <w:jc w:val="both"/>
        <w:rPr>
          <w:sz w:val="24"/>
          <w:szCs w:val="24"/>
        </w:rPr>
      </w:pPr>
      <w:r>
        <w:rPr>
          <w:sz w:val="24"/>
          <w:szCs w:val="24"/>
        </w:rPr>
        <w:t>1.1.</w:t>
      </w:r>
      <w:r>
        <w:rPr>
          <w:sz w:val="24"/>
          <w:szCs w:val="24"/>
        </w:rPr>
        <w:tab/>
      </w:r>
      <w:r>
        <w:rPr>
          <w:sz w:val="24"/>
          <w:szCs w:val="24"/>
        </w:rPr>
        <w:t>Первые люди с чертами протонеандертальца существовали в Европе ещё 350—600 тысяч лет назад[1][прим. 1], последние неандертальцы жили около 40 тыс. лет назад. Занятия, орудия труда, жилища первобытного человека. Овладение огнем.</w:t>
      </w:r>
    </w:p>
    <w:p w14:paraId="69EBFE03">
      <w:pPr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</w:r>
      <w:r>
        <w:rPr>
          <w:sz w:val="24"/>
          <w:szCs w:val="24"/>
        </w:rPr>
        <w:t>2-й час: Карманьонец. Кроманьонцы являлись носителями ряда культур эпохи верхнего палеолита (Граветтская культура) и мезолита (Тарденуазская культура, Маглемозе, Эртебёлле). В дальнейшем территории их обитания испытали миграционные потоки других представителей вида «Человек Разумный» (например, Культура линейно-ленточной керамики). Эти люди изготовляли орудия не только из камня, но и из рога и кости. На стенах своих пещер они оставили рисунки, изображающие людей, животных, сцены охоты. Кроманьонцы мастерили различные украшения.</w:t>
      </w:r>
    </w:p>
    <w:p w14:paraId="61182762">
      <w:pPr>
        <w:jc w:val="both"/>
        <w:rPr>
          <w:sz w:val="24"/>
          <w:szCs w:val="24"/>
        </w:rPr>
      </w:pPr>
      <w:r>
        <w:rPr>
          <w:sz w:val="24"/>
          <w:szCs w:val="24"/>
        </w:rPr>
        <w:t>Родовые общины охотников и собирателей. Жили общинами по 20—100 человек и впервые в истории создали поселения. У кроманьонцев, как и у неандертальцев, жилищем были пещеры, шатры из шкур, в Восточной Европе строили землянки, а в Сибири — хижины из каменных плит. Обладали членораздельной речью, строили жилища, одевались в одежды из шкур. Жили родовым обществом, приручили собаку. Многочисленные находки свидетельствуют о наличии культа охоты. Фигурки зверей пронзали стрелами, убивая таким образом зверя.</w:t>
      </w:r>
    </w:p>
    <w:p w14:paraId="02B0B5BD">
      <w:pPr>
        <w:jc w:val="both"/>
        <w:rPr>
          <w:sz w:val="24"/>
          <w:szCs w:val="24"/>
        </w:rPr>
      </w:pPr>
      <w:r>
        <w:rPr>
          <w:sz w:val="24"/>
          <w:szCs w:val="24"/>
        </w:rPr>
        <w:t>3-й час: Культура первобытного человека. Особенности первобытного искусства. У кроманьонцев существовали погребальные обряды. В могилу клали предметы быта, еду, украшения. Мертвых посыпали кроваво-красной охрой, надевали сетку на волосы, браслеты на руки, на лицо клали плоские камни и хоронили в согнутом положении (в позе эмбриона). Жизнь первобытного общества была строго регламентирована традициями и не принимала каких-либо серьезных новшеств. Люди должны были во всем следовать примерам, которые были даны им предками. Именно многократное повторение одних и тех же образцов поведения считалось добродетелью. Существовали строгие ограничения, называемые табу — священные запреты на определенные действия, подкрепленные мифами и авторитетом традиции. Вера в магию.</w:t>
      </w:r>
    </w:p>
    <w:p w14:paraId="202FDA00">
      <w:pPr>
        <w:jc w:val="both"/>
        <w:rPr>
          <w:sz w:val="24"/>
          <w:szCs w:val="24"/>
        </w:rPr>
      </w:pPr>
      <w:r>
        <w:rPr>
          <w:sz w:val="24"/>
          <w:szCs w:val="24"/>
        </w:rPr>
        <w:t>Пещерная живопись. Отражение религиозных представлений первобытных охотников и собирателей в рисунках и обрядах. ОJсобенности мировоззрения первобытного человека: тотемизм, фетишизм, анимизм. Почему сказки  сохранили память о первобытной эпохе? Сказочные герои. Сказочные миры. Основные сказочные сюжеты. Древнерусские сказки и их  образы.</w:t>
      </w:r>
    </w:p>
    <w:p w14:paraId="20E06158">
      <w:pPr>
        <w:jc w:val="both"/>
        <w:rPr>
          <w:sz w:val="24"/>
          <w:szCs w:val="24"/>
        </w:rPr>
      </w:pPr>
      <w:r>
        <w:rPr>
          <w:sz w:val="24"/>
          <w:szCs w:val="24"/>
        </w:rPr>
        <w:t>Магическое воздействие на природу. Наскальные изображения и керамика. В Дольни-Вестонице в Моравии найдена древнейшая в мире печь для обжига керамических статуэток. Вестоницкая Венера — является древнейшей известной науке керамической статуэткой.</w:t>
      </w:r>
    </w:p>
    <w:p w14:paraId="128C3234">
      <w:pPr>
        <w:jc w:val="both"/>
        <w:rPr>
          <w:sz w:val="24"/>
          <w:szCs w:val="24"/>
        </w:rPr>
      </w:pPr>
      <w:r>
        <w:rPr>
          <w:sz w:val="24"/>
          <w:szCs w:val="24"/>
        </w:rPr>
        <w:t>Начало художественного освоения мира — величайшее открытие первобытного человека. Первобытная скульптура, примитивность и обобщенность форм. Первобытная наскальная живопись, условность знаков-петроглифов. Открытие образцов пещерной живописи. Существование форм первобытного искусства в современной культуре народов Африки и Океании. Открытия на острове Пасхи.</w:t>
      </w:r>
    </w:p>
    <w:p w14:paraId="29B15D16">
      <w:pPr>
        <w:jc w:val="both"/>
        <w:rPr>
          <w:sz w:val="24"/>
          <w:szCs w:val="24"/>
        </w:rPr>
      </w:pPr>
      <w:r>
        <w:rPr>
          <w:sz w:val="24"/>
          <w:szCs w:val="24"/>
        </w:rPr>
        <w:t>4-й : Неолити́ ческая револю́ ция . Возникновение производящего хозяйства. Переход человеческих общин от примитивной экономики охотников и собирателей к сельскому хозяйству, основанному на земледелии и животноводстве. По данным археологии, одомашнивание животных и растений происходило в разное время независимо в 7-8 регионах. Самым ранним центром неолитической революции считается Ближний Восток, где одомашнивание началось не позднее, чем 10 тыс. лет назад.</w:t>
      </w:r>
    </w:p>
    <w:p w14:paraId="4DFAE789">
      <w:pPr>
        <w:jc w:val="both"/>
        <w:rPr>
          <w:sz w:val="24"/>
          <w:szCs w:val="24"/>
        </w:rPr>
      </w:pPr>
      <w:r>
        <w:rPr>
          <w:sz w:val="24"/>
          <w:szCs w:val="24"/>
        </w:rPr>
        <w:t>Понятие «неолитическая революция» (предложено австралийско-британским археологом-марксистом Гордоном Чайлдом в 1923 году.) Кроме появления производящего хозяйства оно включает в себя ряд последствий, важных для всего образа жизни человека эпохи неолита. Маленькие мобильные группы охотников и собирателей, господствовавшие в предшествующей эпохе мезолита, осели в городах и поселках возле своих полей, радикально изменяя окружающую среду путём культивирования (в том числе ирригации) и хранения собранного урожая в специально возведенных зданиях и сооружениях.</w:t>
      </w:r>
    </w:p>
    <w:p w14:paraId="61E26D61">
      <w:pPr>
        <w:jc w:val="both"/>
        <w:rPr>
          <w:sz w:val="24"/>
          <w:szCs w:val="24"/>
        </w:rPr>
      </w:pPr>
      <w:r>
        <w:rPr>
          <w:sz w:val="24"/>
          <w:szCs w:val="24"/>
        </w:rPr>
        <w:t>Последствия неолитической революции. Начало производящего хозяйства привело к увеличению численности населения, созданию сравнительно больших вооруженных отрядов, охраняющих территорию, разделению труда, товарообмену, появлению права собственности, централизованной администрации, политических структур, идеологии и новых систем знания, которые позволяли передавать его из поколения в поколение не только устно, но и письменно. Появление письменности — атрибут окончания доисторического периода, который обычно совпадает с окончанием неолита и вообще каменного века. Но неолитическую революцию можно также трактовать как разрушение гармоничного сосуществования человека с природой, отныне он оказывается в оппозиции к ней, подстраивая окружающую среду под свои нужды, что приводит к возникновению цивилизации и технического прогресса.</w:t>
      </w:r>
    </w:p>
    <w:p w14:paraId="06107565">
      <w:pPr>
        <w:jc w:val="both"/>
        <w:rPr>
          <w:sz w:val="24"/>
          <w:szCs w:val="24"/>
        </w:rPr>
      </w:pPr>
      <w:r>
        <w:rPr>
          <w:sz w:val="24"/>
          <w:szCs w:val="24"/>
        </w:rPr>
        <w:t>Характеристика теорий генезиса земледелия. Центры происхождения культурных растений. «Плодородный полумесяц». Нэр оф Хауэр (Шотландия). Одомашнивание овцы и козы (Загрос Иран)</w:t>
      </w:r>
    </w:p>
    <w:p w14:paraId="4A3F54CF">
      <w:pPr>
        <w:jc w:val="both"/>
        <w:rPr>
          <w:sz w:val="24"/>
          <w:szCs w:val="24"/>
        </w:rPr>
      </w:pPr>
      <w:r>
        <w:rPr>
          <w:sz w:val="24"/>
          <w:szCs w:val="24"/>
        </w:rPr>
        <w:t>Вслед за появлением сельского хозяйства последовало еще множество открытий. Люди научились производить шерстяные и льняные ткани. Важнейшим изобретением стала керамика (самые первые образцы датируются VIII тысячелетием до н.э.). У ряда племен использовали гончарный круг. Из глины изготавливали и кирпичи.</w:t>
      </w:r>
    </w:p>
    <w:p w14:paraId="3879A794">
      <w:pPr>
        <w:jc w:val="both"/>
        <w:rPr>
          <w:sz w:val="24"/>
          <w:szCs w:val="24"/>
        </w:rPr>
      </w:pPr>
      <w:r>
        <w:rPr>
          <w:sz w:val="24"/>
          <w:szCs w:val="24"/>
        </w:rPr>
        <w:t>Для полива полей строили примитивные каналы и бассейны, постепенно ирригационные сооружения становились все сложнее. Для обработки полей придумали сохи и плуги. Долгое время их тянули несколько человек. Позже в них стали впрягать быков.</w:t>
      </w:r>
    </w:p>
    <w:p w14:paraId="348E5649">
      <w:pPr>
        <w:jc w:val="both"/>
        <w:rPr>
          <w:sz w:val="24"/>
          <w:szCs w:val="24"/>
        </w:rPr>
      </w:pPr>
      <w:r>
        <w:rPr>
          <w:sz w:val="24"/>
          <w:szCs w:val="24"/>
        </w:rPr>
        <w:t>На поселении земледельцев и скотоводов рубежа VIII—VII тысячелетий до н. э. Чайёню в Малой Азии найдены древнейшие изделия из самородной меди. С V—IV тысячелетий до н. э. на Ближнем Востоке наступает период энеолита — медно-каменного века (переходного от каменного к бронзовому веку). На территории Европы начало энеолита датируется III тысячелетием до н.э. Бронзовый век начался на Ближнем Востоке в конце IV—III тысячелетий до н.э. и Европе во II тысячелетии до н.э. Железо начали изготавливать с конца II тысячелетия до н.э. в Передней Азии и в I тысячелетии до н. э. в Европе и ряде других мест. После освоения массового производства изделий из железной руды каменные орудия окончательно исчезли.</w:t>
      </w:r>
    </w:p>
    <w:p w14:paraId="5B058973">
      <w:pPr>
        <w:jc w:val="both"/>
        <w:rPr>
          <w:sz w:val="24"/>
          <w:szCs w:val="24"/>
        </w:rPr>
      </w:pPr>
    </w:p>
    <w:p w14:paraId="207EB2D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Раздел 2. Путешествие по странам древнего Востока (9 ч.)</w:t>
      </w:r>
    </w:p>
    <w:p w14:paraId="5F1087CA">
      <w:pPr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z w:val="24"/>
          <w:szCs w:val="24"/>
        </w:rPr>
        <w:tab/>
      </w:r>
      <w:r>
        <w:rPr>
          <w:sz w:val="24"/>
          <w:szCs w:val="24"/>
        </w:rPr>
        <w:t>В гостях у египтянина. (1 ч.). Та-кемет «Чёрная земля» (самоназвание). Египет – Нил взаимосвязь развития. Государство и общество в Др. Египте. Фараон — сын Бога. Женщины «фараонши» – Хатшепсут и Клеопатра (жены бога Амона). «Чати» – его правая рука, визирь. Во дворце фараона. Отношения фараона и его вельмож. Служба вельмож. «Вельможное хозяйство». В усадьбе вельможи. Занятия египетских ремесленников. Труд египетских крестьян. В хижинах ремесленника и крестьянина. Нравы и обычаи.</w:t>
      </w:r>
    </w:p>
    <w:p w14:paraId="7E4864E4">
      <w:pPr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</w:r>
      <w:r>
        <w:rPr>
          <w:sz w:val="24"/>
          <w:szCs w:val="24"/>
        </w:rPr>
        <w:t>Храм — жилище богов. (1 ч.) Священные животные и боги. Мифы древнего Египта. Религия. Представления древних египтян о смерти и загробном мире.</w:t>
      </w:r>
    </w:p>
    <w:p w14:paraId="212ED3EE">
      <w:pPr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z w:val="24"/>
          <w:szCs w:val="24"/>
        </w:rPr>
        <w:tab/>
      </w:r>
      <w:r>
        <w:rPr>
          <w:sz w:val="24"/>
          <w:szCs w:val="24"/>
        </w:rPr>
        <w:t>Искусство древнего Египта. Внутри египетской пирамиды. (1ч.). Археологические открытия в гробницах древнеегипетских фараонов. Письменность, знания древних египтян . Пирамида Хеопса — чудо света. Искусство древнеегипетской скульптуры; статуя, скульптурный портрет. Правила ваяния человека в скульптуре и росписях. Экспозиции древнеегипетского искусства в национальных музеях мира: Эрмитаж, Лувр, Британский музей. Типы пирамид: ступенчатые (пирамида Джосера), ломаными гранями (пирамида в Дашуре), классические (пирамида Хеопса).</w:t>
      </w:r>
      <w:r>
        <w:rPr>
          <w:sz w:val="24"/>
          <w:szCs w:val="24"/>
        </w:rPr>
        <w:tab/>
      </w:r>
      <w:r>
        <w:rPr>
          <w:sz w:val="24"/>
          <w:szCs w:val="24"/>
        </w:rPr>
        <w:t>Кто строил пирамиды? Устройство пирамид. Какую функцию выполняли пирамиды Древнего Египта?.</w:t>
      </w:r>
    </w:p>
    <w:p w14:paraId="2868B106">
      <w:pPr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</w:r>
      <w:r>
        <w:rPr>
          <w:sz w:val="24"/>
          <w:szCs w:val="24"/>
        </w:rPr>
        <w:t>Загадки древнего Двуречья. (1 ч.) Шумерские ступенчатые башни от земли до неба. Висячие сады Симирамиды - чудо света. Город Вавилон — главный город Двуречья.</w:t>
      </w:r>
    </w:p>
    <w:p w14:paraId="21090DB4">
      <w:pPr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>
        <w:rPr>
          <w:sz w:val="24"/>
          <w:szCs w:val="24"/>
        </w:rPr>
        <w:tab/>
      </w:r>
      <w:r>
        <w:rPr>
          <w:sz w:val="24"/>
          <w:szCs w:val="24"/>
        </w:rPr>
        <w:t>Путешествие по городам древней Финикии. (1 ч.). «Финикийский  корабль» (книга В.Яна). Развитие торговли в городах Финикии: Библ, Садов, Тир. Морская торговля и пиратство финикийцев. Ремёсла: стеклоделие, изготовление пурпурных тканей Древнейший финикийский алфавит - родоначальницей большинства современных алфавитных и некоторых других систем письма. Легенды о финикийцах.</w:t>
      </w:r>
    </w:p>
    <w:p w14:paraId="5172913B">
      <w:pPr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>
        <w:rPr>
          <w:sz w:val="24"/>
          <w:szCs w:val="24"/>
        </w:rPr>
        <w:t>Путешествие по древней Палестине (1 ч.). Расселение древнееврейских племен. Организация жизни, занятия и быт древнееврейских общин. Библия как история в преданиях еврейскихплемен. Исторический и нравственный опыт еврейского народа</w:t>
      </w:r>
    </w:p>
    <w:p w14:paraId="7E7888B6">
      <w:pPr>
        <w:jc w:val="both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>
        <w:rPr>
          <w:sz w:val="24"/>
          <w:szCs w:val="24"/>
        </w:rPr>
        <w:t>Путешествие по Древней Индии. (1 ч.). Жизнь среди природы: животные и боги индийцев. древнейшие города. Мохенджо-Даро (Харапская цивилизация) 2600-1700 до н.э . Были обнаружены едва ли не первые известные археологам общественные туалеты, а также система городской канализации. Посуда и домашняя утварь носят следы стандартизации, кроме того, обнаружены многочисленные гири для весов и тиснёные печати, указывающие на стандартизацию и централизованный контроль в торговой сфере. Гибель.</w:t>
      </w:r>
    </w:p>
    <w:p w14:paraId="556BD43A">
      <w:pPr>
        <w:jc w:val="both"/>
        <w:rPr>
          <w:sz w:val="24"/>
          <w:szCs w:val="24"/>
        </w:rPr>
      </w:pPr>
      <w:r>
        <w:rPr>
          <w:sz w:val="24"/>
          <w:szCs w:val="24"/>
        </w:rPr>
        <w:t>Вера в переселение душ. Культура Древней Индии. Индийская мудрость, знания и книги.</w:t>
      </w:r>
    </w:p>
    <w:p w14:paraId="5F719A1D">
      <w:pPr>
        <w:jc w:val="both"/>
        <w:rPr>
          <w:sz w:val="24"/>
          <w:szCs w:val="24"/>
        </w:rPr>
      </w:pPr>
      <w:r>
        <w:rPr>
          <w:sz w:val="24"/>
          <w:szCs w:val="24"/>
        </w:rPr>
        <w:t>8.</w:t>
      </w:r>
      <w:r>
        <w:rPr>
          <w:sz w:val="24"/>
          <w:szCs w:val="24"/>
        </w:rPr>
        <w:tab/>
      </w:r>
      <w:r>
        <w:rPr>
          <w:sz w:val="24"/>
          <w:szCs w:val="24"/>
        </w:rPr>
        <w:t>Дорогами Великого шёлкового пути. (1 ч). География, природа и ландшафт Великой Китайской равнины. Мудрость — в знании старинных книг. Китайские нероглифы. Археологические свидетельства эпохи: глиняные воины гробницы Цинь, Шихуана. Великая Китайская стена и мир китайцев. Шёлк. Чай. Бумага. Компас.</w:t>
      </w:r>
    </w:p>
    <w:p w14:paraId="54B8DCD9">
      <w:pPr>
        <w:jc w:val="both"/>
        <w:rPr>
          <w:sz w:val="24"/>
          <w:szCs w:val="24"/>
        </w:rPr>
      </w:pPr>
      <w:r>
        <w:rPr>
          <w:sz w:val="24"/>
          <w:szCs w:val="24"/>
        </w:rPr>
        <w:t>9.</w:t>
      </w:r>
      <w:r>
        <w:rPr>
          <w:sz w:val="24"/>
          <w:szCs w:val="24"/>
        </w:rPr>
        <w:tab/>
      </w:r>
      <w:r>
        <w:rPr>
          <w:sz w:val="24"/>
          <w:szCs w:val="24"/>
        </w:rPr>
        <w:t>Загадки Древнего Востока (итоговое повторение темы). (1 ч.). Вклад народов древнего Востока в мировую историю и культуру.</w:t>
      </w:r>
    </w:p>
    <w:p w14:paraId="779B50C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Раздел З. В древней Греции (9 ч.)</w:t>
      </w:r>
    </w:p>
    <w:p w14:paraId="451E336C">
      <w:pPr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z w:val="24"/>
          <w:szCs w:val="24"/>
        </w:rPr>
        <w:tab/>
      </w:r>
      <w:r>
        <w:rPr>
          <w:sz w:val="24"/>
          <w:szCs w:val="24"/>
        </w:rPr>
        <w:t>Микенская и Минойская цивилизации Греции (1 ч.). Крит. Легенда о Тесее. Кносский дворец и его устройство. Роль дворца в жизни древних критян. Как возникла легенда о лабиринте и Минотавре? Хозяйство Древнего Крита. Положение женщины на Древнем Крите. Религия древних критян. Тавромахия. Почему погибла Критская цивилизация.</w:t>
      </w:r>
    </w:p>
    <w:p w14:paraId="555F89FA">
      <w:pPr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</w:r>
      <w:r>
        <w:rPr>
          <w:sz w:val="24"/>
          <w:szCs w:val="24"/>
        </w:rPr>
        <w:t>Греция Гомера. (1 ч). Троянская война, Мифы и сказания об Одиссее, Ахиллесе, Троянском коне. Мораль поэмы. По страницам поэм</w:t>
      </w:r>
    </w:p>
    <w:p w14:paraId="4F15479F">
      <w:pPr>
        <w:jc w:val="both"/>
        <w:rPr>
          <w:sz w:val="24"/>
          <w:szCs w:val="24"/>
        </w:rPr>
      </w:pPr>
      <w:r>
        <w:rPr>
          <w:sz w:val="24"/>
          <w:szCs w:val="24"/>
        </w:rPr>
        <w:t>«Илиада», «Одиссея».</w:t>
      </w:r>
    </w:p>
    <w:p w14:paraId="3B85BA91">
      <w:pPr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z w:val="24"/>
          <w:szCs w:val="24"/>
        </w:rPr>
        <w:tab/>
      </w:r>
      <w:r>
        <w:rPr>
          <w:sz w:val="24"/>
          <w:szCs w:val="24"/>
        </w:rPr>
        <w:t>Классическая Греция (2 ч.) На народном собрании в Афинах.. Народное собрание и его функции. Перикл и Аспазия. Развитии демократии в Афинах и ее значение в истории. Афинская демократия и морские союзы. Спарта и пелопонесские войны..</w:t>
      </w:r>
    </w:p>
    <w:p w14:paraId="60F5B374">
      <w:pPr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</w:r>
      <w:r>
        <w:rPr>
          <w:sz w:val="24"/>
          <w:szCs w:val="24"/>
        </w:rPr>
        <w:t>Священный огонь в Олимпии. (1 ч). Олимпийские игры в Греции. Возникновение, развитие олимпийских видов спора Древнегреческие атлеты. История Олимпийского движения в Европе. Современные олимпийские виды спорта.</w:t>
      </w:r>
    </w:p>
    <w:p w14:paraId="5EFD00A7">
      <w:pPr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>
        <w:rPr>
          <w:sz w:val="24"/>
          <w:szCs w:val="24"/>
        </w:rPr>
        <w:tab/>
      </w:r>
      <w:r>
        <w:rPr>
          <w:sz w:val="24"/>
          <w:szCs w:val="24"/>
        </w:rPr>
        <w:t>В греческом храме. (1 ч). Древнегреческие боги. Мифы о Геракле, миф о Дионисе, миф о Прометее, о Деметре. Статуя Зевса в Олимпии. Особенности храмовой архитектуры Древней Греции. Фидий и его Афина. Мавзолей Мавсола в Галикарнасе. Храм Артемиды в Эфесе.</w:t>
      </w:r>
    </w:p>
    <w:p w14:paraId="3DFF0BE9">
      <w:pPr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>
        <w:rPr>
          <w:sz w:val="24"/>
          <w:szCs w:val="24"/>
        </w:rPr>
        <w:t>Наследие Александра Великого. (2 ч). Филипп Македонский. Держава Александра Македонского — уникальное явление древнего мира. Александрийский (Фаросский) маяк. Ученые Александрии Египетской: Аристарх Самосский, Эратосфен, Евклид. Музей. Александрийская библиотека. Из истории древних библиотек. Греческие учёные на благо Александрии.</w:t>
      </w:r>
    </w:p>
    <w:p w14:paraId="2E73D30D">
      <w:pPr>
        <w:jc w:val="both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>
        <w:rPr>
          <w:sz w:val="24"/>
          <w:szCs w:val="24"/>
        </w:rPr>
        <w:t>Дорогами древней Эллады (итоговое занятие по теме «В Древней Греции. (1 ч). Люди, нравы и обычая древней Греции Вклад древних эллинов в мировую культуру. Условия складывания и своеобразие эллинистической культуры.. Колосс Родосский — чудо света. Вклад древнегреческой цивилизации в мировую культуру.</w:t>
      </w:r>
    </w:p>
    <w:p w14:paraId="6616099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Раздел 4. Древний Рим: от города до могучей империи (8 ч.)</w:t>
      </w:r>
    </w:p>
    <w:p w14:paraId="3B032162">
      <w:pPr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z w:val="24"/>
          <w:szCs w:val="24"/>
        </w:rPr>
        <w:tab/>
      </w:r>
      <w:r>
        <w:rPr>
          <w:sz w:val="24"/>
          <w:szCs w:val="24"/>
        </w:rPr>
        <w:t>В гостях у римлянина (1 ч). Древний Рим. Цари Рима. Римская республика. Империя и императоры. Особняки на городских холмах. Многоэтажные дома в низинах между холмами. Обустройство повседневности римлян. Термы в жизни и культуре римлянина. Римская семья, ее особенности. Сравнительный анализ современной и римской семьи.</w:t>
      </w:r>
    </w:p>
    <w:p w14:paraId="60E99DB0">
      <w:pPr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</w:r>
      <w:r>
        <w:rPr>
          <w:sz w:val="24"/>
          <w:szCs w:val="24"/>
        </w:rPr>
        <w:t>Религия древнего Рима. (1 ч). Боги древнего Рима. Мифы о древнеримских богах. Римские храмы. Сравнительный анализ египетских, греческих и римских храмов.</w:t>
      </w:r>
    </w:p>
    <w:p w14:paraId="4A4FC1C0">
      <w:pPr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z w:val="24"/>
          <w:szCs w:val="24"/>
        </w:rPr>
        <w:tab/>
      </w:r>
      <w:r>
        <w:rPr>
          <w:sz w:val="24"/>
          <w:szCs w:val="24"/>
        </w:rPr>
        <w:t>Раб (говорящее орудие труда)». (1 ч.). Источники рабства в Риме. Обязанности рабов. Раб – «говорящее орудие». Римские учёные о рабах.</w:t>
      </w:r>
    </w:p>
    <w:p w14:paraId="478C9764">
      <w:pPr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</w:r>
      <w:r>
        <w:rPr>
          <w:sz w:val="24"/>
          <w:szCs w:val="24"/>
        </w:rPr>
        <w:t>В школе гладиаторов. (1. ч). Кто становился гладиатором в Риме. Гладиаторские бои. Амфитеатры.</w:t>
      </w:r>
    </w:p>
    <w:p w14:paraId="18771F7F">
      <w:pPr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>
        <w:rPr>
          <w:sz w:val="24"/>
          <w:szCs w:val="24"/>
        </w:rPr>
        <w:tab/>
      </w:r>
      <w:r>
        <w:rPr>
          <w:sz w:val="24"/>
          <w:szCs w:val="24"/>
        </w:rPr>
        <w:t>Все дороги ведут в Рим. (2 ч). Город —- столица империи. Архитектурный облик Рима. Колизей. Пантеон. Римский скульптурный портрет. «Хлеб и зрелища» для бедноты.</w:t>
      </w:r>
    </w:p>
    <w:p w14:paraId="37F11B87">
      <w:pPr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>
        <w:rPr>
          <w:sz w:val="24"/>
          <w:szCs w:val="24"/>
        </w:rPr>
        <w:t>Правление Траяна — лучшего из императоров. (1 ч.). Расцвет Римской империи во II в. Тацит о Траяне. Военные успехи Траяна. Масштабное строительство в Риме и провинциях на века. Новое в строительном ремесле. Обустройство городов в провинциях империи.</w:t>
      </w:r>
    </w:p>
    <w:p w14:paraId="680A1D58">
      <w:pPr>
        <w:jc w:val="both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>
        <w:rPr>
          <w:sz w:val="24"/>
          <w:szCs w:val="24"/>
        </w:rPr>
        <w:t>Древний Рим: от города до могучей империи. Всемирно-историческое значение (обобщающее занятие). (I ч.)</w:t>
      </w:r>
    </w:p>
    <w:p w14:paraId="41A90E3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Раздел 5. Древний мир —удивительный мир. (З ч.)</w:t>
      </w:r>
    </w:p>
    <w:p w14:paraId="178592D7">
      <w:pPr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z w:val="24"/>
          <w:szCs w:val="24"/>
        </w:rPr>
        <w:tab/>
      </w:r>
      <w:r>
        <w:rPr>
          <w:sz w:val="24"/>
          <w:szCs w:val="24"/>
        </w:rPr>
        <w:t>Семь чудес света. (1 ч). Пирамиды в Египте, Висячие сады в Вавилоне, храм богини Артемиды в Эфесе, статуя Зевса в Олимпии, Галикарнасский маяк, Фаросский маяк, Колосе Родосский.</w:t>
      </w:r>
    </w:p>
    <w:p w14:paraId="78C6A45F">
      <w:pPr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</w:r>
      <w:r>
        <w:rPr>
          <w:sz w:val="24"/>
          <w:szCs w:val="24"/>
        </w:rPr>
        <w:t>Общее и особенное древних цивилизаций. (2 ч). Признаки цивилизации стран Древнего Востока, Греции и Рима. Отличие греческого полиса и Римской республики от государств древнего Востока. Вклад народов древности в мировую культуру. Народовластие в Греции и Риме. Роль граждан в управлении государством. Нравы. Любовь к Отечеству.</w:t>
      </w:r>
    </w:p>
    <w:p w14:paraId="27CC8B9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Раздел 6.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Подведение итогов.</w:t>
      </w:r>
    </w:p>
    <w:p w14:paraId="6F93F93B">
      <w:pPr>
        <w:jc w:val="both"/>
        <w:rPr>
          <w:sz w:val="24"/>
          <w:szCs w:val="24"/>
        </w:rPr>
      </w:pPr>
    </w:p>
    <w:p w14:paraId="5C93754F">
      <w:pPr>
        <w:jc w:val="both"/>
        <w:rPr>
          <w:sz w:val="24"/>
          <w:szCs w:val="24"/>
        </w:rPr>
      </w:pPr>
    </w:p>
    <w:p w14:paraId="07083054">
      <w:pPr>
        <w:jc w:val="both"/>
        <w:rPr>
          <w:sz w:val="24"/>
          <w:szCs w:val="24"/>
        </w:rPr>
      </w:pPr>
    </w:p>
    <w:p w14:paraId="7322C3BF">
      <w:pPr>
        <w:jc w:val="both"/>
        <w:rPr>
          <w:sz w:val="24"/>
          <w:szCs w:val="24"/>
        </w:rPr>
      </w:pPr>
    </w:p>
    <w:p w14:paraId="47C25958">
      <w:pPr>
        <w:jc w:val="both"/>
        <w:rPr>
          <w:sz w:val="24"/>
          <w:szCs w:val="24"/>
        </w:rPr>
      </w:pPr>
    </w:p>
    <w:p w14:paraId="05869829">
      <w:pPr>
        <w:jc w:val="both"/>
        <w:rPr>
          <w:sz w:val="24"/>
          <w:szCs w:val="24"/>
        </w:rPr>
      </w:pPr>
    </w:p>
    <w:p w14:paraId="6E414AFE">
      <w:pPr>
        <w:jc w:val="both"/>
        <w:rPr>
          <w:sz w:val="24"/>
          <w:szCs w:val="24"/>
        </w:rPr>
      </w:pPr>
    </w:p>
    <w:p w14:paraId="71AEEACD">
      <w:pPr>
        <w:jc w:val="both"/>
        <w:rPr>
          <w:sz w:val="24"/>
          <w:szCs w:val="24"/>
        </w:rPr>
      </w:pPr>
    </w:p>
    <w:p w14:paraId="60F22B12">
      <w:pPr>
        <w:jc w:val="both"/>
        <w:rPr>
          <w:sz w:val="24"/>
          <w:szCs w:val="24"/>
        </w:rPr>
      </w:pPr>
    </w:p>
    <w:p w14:paraId="5F6B5EEC">
      <w:pPr>
        <w:jc w:val="both"/>
        <w:rPr>
          <w:sz w:val="24"/>
          <w:szCs w:val="24"/>
        </w:rPr>
      </w:pPr>
    </w:p>
    <w:p w14:paraId="5C72EBDC">
      <w:pPr>
        <w:jc w:val="both"/>
        <w:rPr>
          <w:sz w:val="24"/>
          <w:szCs w:val="24"/>
        </w:rPr>
      </w:pPr>
    </w:p>
    <w:p w14:paraId="2A9BA0F8">
      <w:pPr>
        <w:jc w:val="both"/>
        <w:rPr>
          <w:sz w:val="24"/>
          <w:szCs w:val="24"/>
        </w:rPr>
      </w:pPr>
    </w:p>
    <w:p w14:paraId="7ED348BE">
      <w:pPr>
        <w:jc w:val="both"/>
        <w:rPr>
          <w:sz w:val="24"/>
          <w:szCs w:val="24"/>
        </w:rPr>
      </w:pPr>
    </w:p>
    <w:p w14:paraId="07CD8A44">
      <w:pPr>
        <w:jc w:val="both"/>
        <w:rPr>
          <w:sz w:val="24"/>
          <w:szCs w:val="24"/>
        </w:rPr>
      </w:pPr>
    </w:p>
    <w:p w14:paraId="435C336E">
      <w:pPr>
        <w:jc w:val="both"/>
        <w:rPr>
          <w:sz w:val="24"/>
          <w:szCs w:val="24"/>
        </w:rPr>
      </w:pPr>
    </w:p>
    <w:p w14:paraId="4C8621E6">
      <w:pPr>
        <w:jc w:val="both"/>
        <w:rPr>
          <w:sz w:val="24"/>
          <w:szCs w:val="24"/>
        </w:rPr>
      </w:pPr>
    </w:p>
    <w:p w14:paraId="36C772F7">
      <w:pPr>
        <w:jc w:val="both"/>
        <w:rPr>
          <w:sz w:val="24"/>
          <w:szCs w:val="24"/>
        </w:rPr>
      </w:pPr>
    </w:p>
    <w:p w14:paraId="44987FF2">
      <w:pPr>
        <w:jc w:val="both"/>
        <w:rPr>
          <w:sz w:val="24"/>
          <w:szCs w:val="24"/>
        </w:rPr>
      </w:pPr>
    </w:p>
    <w:p w14:paraId="602591BF">
      <w:pPr>
        <w:jc w:val="both"/>
        <w:rPr>
          <w:sz w:val="24"/>
          <w:szCs w:val="24"/>
        </w:rPr>
      </w:pPr>
    </w:p>
    <w:p w14:paraId="5215FCCA">
      <w:pPr>
        <w:jc w:val="both"/>
        <w:rPr>
          <w:sz w:val="24"/>
          <w:szCs w:val="24"/>
        </w:rPr>
      </w:pPr>
    </w:p>
    <w:p w14:paraId="3200B73F">
      <w:pPr>
        <w:jc w:val="both"/>
        <w:rPr>
          <w:sz w:val="24"/>
          <w:szCs w:val="24"/>
        </w:rPr>
      </w:pPr>
    </w:p>
    <w:p w14:paraId="03C25B5D">
      <w:pPr>
        <w:jc w:val="both"/>
        <w:rPr>
          <w:sz w:val="24"/>
          <w:szCs w:val="24"/>
        </w:rPr>
      </w:pPr>
      <w:bookmarkStart w:id="0" w:name="_GoBack"/>
      <w:bookmarkEnd w:id="0"/>
    </w:p>
    <w:p w14:paraId="2E045A76">
      <w:pPr>
        <w:jc w:val="both"/>
        <w:rPr>
          <w:sz w:val="24"/>
          <w:szCs w:val="24"/>
        </w:rPr>
      </w:pPr>
    </w:p>
    <w:p w14:paraId="3ACBC28E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Календарно - тематическое планирование</w:t>
      </w:r>
    </w:p>
    <w:p w14:paraId="60182968">
      <w:pPr>
        <w:jc w:val="both"/>
        <w:rPr>
          <w:sz w:val="24"/>
          <w:szCs w:val="24"/>
        </w:rPr>
      </w:pPr>
    </w:p>
    <w:tbl>
      <w:tblPr>
        <w:tblStyle w:val="9"/>
        <w:tblW w:w="9332" w:type="dxa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0"/>
        <w:gridCol w:w="8"/>
        <w:gridCol w:w="1977"/>
        <w:gridCol w:w="3564"/>
        <w:gridCol w:w="992"/>
        <w:gridCol w:w="1276"/>
        <w:gridCol w:w="1065"/>
      </w:tblGrid>
      <w:tr w14:paraId="7D1E87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450" w:type="dxa"/>
            <w:tcBorders>
              <w:bottom w:val="single" w:color="000000" w:sz="4" w:space="0"/>
            </w:tcBorders>
          </w:tcPr>
          <w:p w14:paraId="0751C9D3">
            <w:pPr>
              <w:widowControl w:val="0"/>
              <w:autoSpaceDE w:val="0"/>
              <w:autoSpaceDN w:val="0"/>
              <w:spacing w:after="0" w:line="273" w:lineRule="exact"/>
              <w:ind w:left="110"/>
              <w:jc w:val="both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№</w:t>
            </w:r>
          </w:p>
        </w:tc>
        <w:tc>
          <w:tcPr>
            <w:tcW w:w="1985" w:type="dxa"/>
            <w:gridSpan w:val="2"/>
            <w:tcBorders>
              <w:bottom w:val="single" w:color="000000" w:sz="4" w:space="0"/>
            </w:tcBorders>
          </w:tcPr>
          <w:p w14:paraId="3891AE64">
            <w:pPr>
              <w:widowControl w:val="0"/>
              <w:autoSpaceDE w:val="0"/>
              <w:autoSpaceDN w:val="0"/>
              <w:spacing w:after="0" w:line="273" w:lineRule="exact"/>
              <w:ind w:left="545"/>
              <w:jc w:val="both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en-US"/>
              </w:rPr>
              <w:t>Раздел</w:t>
            </w:r>
          </w:p>
        </w:tc>
        <w:tc>
          <w:tcPr>
            <w:tcW w:w="3564" w:type="dxa"/>
            <w:tcBorders>
              <w:bottom w:val="single" w:color="000000" w:sz="4" w:space="0"/>
            </w:tcBorders>
          </w:tcPr>
          <w:p w14:paraId="644BAC60">
            <w:pPr>
              <w:widowControl w:val="0"/>
              <w:autoSpaceDE w:val="0"/>
              <w:autoSpaceDN w:val="0"/>
              <w:spacing w:after="0" w:line="273" w:lineRule="exact"/>
              <w:ind w:left="13"/>
              <w:jc w:val="both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Темы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en-US"/>
              </w:rPr>
              <w:t>программы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B58C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Кол-во часов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2805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Дата по плану</w:t>
            </w:r>
          </w:p>
        </w:tc>
        <w:tc>
          <w:tcPr>
            <w:tcW w:w="1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30AFC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Дата по факту</w:t>
            </w:r>
          </w:p>
        </w:tc>
      </w:tr>
      <w:tr w14:paraId="2831E7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3" w:hRule="atLeast"/>
        </w:trPr>
        <w:tc>
          <w:tcPr>
            <w:tcW w:w="450" w:type="dxa"/>
          </w:tcPr>
          <w:p w14:paraId="75FFD17F">
            <w:pPr>
              <w:widowControl w:val="0"/>
              <w:autoSpaceDE w:val="0"/>
              <w:autoSpaceDN w:val="0"/>
              <w:spacing w:after="0" w:line="275" w:lineRule="exact"/>
              <w:ind w:left="110"/>
              <w:jc w:val="both"/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</w:pPr>
          </w:p>
        </w:tc>
        <w:tc>
          <w:tcPr>
            <w:tcW w:w="1985" w:type="dxa"/>
            <w:gridSpan w:val="2"/>
          </w:tcPr>
          <w:p w14:paraId="4B21C385">
            <w:pPr>
              <w:widowControl w:val="0"/>
              <w:autoSpaceDE w:val="0"/>
              <w:autoSpaceDN w:val="0"/>
              <w:spacing w:after="0" w:line="240" w:lineRule="auto"/>
              <w:ind w:left="108"/>
              <w:jc w:val="both"/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Введение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 xml:space="preserve"> (1 час)</w:t>
            </w:r>
          </w:p>
        </w:tc>
        <w:tc>
          <w:tcPr>
            <w:tcW w:w="3564" w:type="dxa"/>
          </w:tcPr>
          <w:p w14:paraId="2E04925E">
            <w:pPr>
              <w:widowControl w:val="0"/>
              <w:autoSpaceDE w:val="0"/>
              <w:autoSpaceDN w:val="0"/>
              <w:spacing w:after="0" w:line="270" w:lineRule="exact"/>
              <w:ind w:left="109"/>
              <w:jc w:val="both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52E6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9DC6D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  <w:tc>
          <w:tcPr>
            <w:tcW w:w="1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77E0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lang w:val="en-US"/>
              </w:rPr>
            </w:pPr>
          </w:p>
        </w:tc>
      </w:tr>
      <w:tr w14:paraId="6005B9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450" w:type="dxa"/>
          </w:tcPr>
          <w:p w14:paraId="54682FB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985" w:type="dxa"/>
            <w:gridSpan w:val="2"/>
          </w:tcPr>
          <w:p w14:paraId="602948E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lang w:val="en-US"/>
              </w:rPr>
              <w:t xml:space="preserve">Наши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en-US"/>
              </w:rPr>
              <w:t xml:space="preserve">древнейшие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предки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4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en-US"/>
              </w:rPr>
              <w:t>ч)</w:t>
            </w:r>
          </w:p>
        </w:tc>
        <w:tc>
          <w:tcPr>
            <w:tcW w:w="3564" w:type="dxa"/>
          </w:tcPr>
          <w:p w14:paraId="7952C02C">
            <w:pPr>
              <w:widowControl w:val="0"/>
              <w:autoSpaceDE w:val="0"/>
              <w:autoSpaceDN w:val="0"/>
              <w:spacing w:after="0" w:line="268" w:lineRule="exact"/>
              <w:ind w:left="109"/>
              <w:jc w:val="both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гостях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первобытного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 xml:space="preserve"> человека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FD57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4FF57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</w:p>
        </w:tc>
        <w:tc>
          <w:tcPr>
            <w:tcW w:w="1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0D0BCA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lang w:val="en-US"/>
              </w:rPr>
            </w:pPr>
          </w:p>
        </w:tc>
      </w:tr>
      <w:tr w14:paraId="35ECF5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450" w:type="dxa"/>
          </w:tcPr>
          <w:p w14:paraId="2E07B6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</w:p>
        </w:tc>
        <w:tc>
          <w:tcPr>
            <w:tcW w:w="1985" w:type="dxa"/>
            <w:gridSpan w:val="2"/>
          </w:tcPr>
          <w:p w14:paraId="7D2FDB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</w:p>
        </w:tc>
        <w:tc>
          <w:tcPr>
            <w:tcW w:w="3564" w:type="dxa"/>
          </w:tcPr>
          <w:p w14:paraId="5F5FCAA0">
            <w:pPr>
              <w:widowControl w:val="0"/>
              <w:autoSpaceDE w:val="0"/>
              <w:autoSpaceDN w:val="0"/>
              <w:spacing w:after="0" w:line="268" w:lineRule="exact"/>
              <w:ind w:left="109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Загадки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древнейших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 xml:space="preserve"> рисунков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6B4AA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0EA3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  <w:tc>
          <w:tcPr>
            <w:tcW w:w="1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905C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lang w:val="en-US"/>
              </w:rPr>
            </w:pPr>
          </w:p>
        </w:tc>
      </w:tr>
      <w:tr w14:paraId="1EB257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450" w:type="dxa"/>
          </w:tcPr>
          <w:p w14:paraId="650D6F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gridSpan w:val="2"/>
          </w:tcPr>
          <w:p w14:paraId="448DDC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  <w:tc>
          <w:tcPr>
            <w:tcW w:w="3564" w:type="dxa"/>
          </w:tcPr>
          <w:p w14:paraId="74569D1D">
            <w:pPr>
              <w:widowControl w:val="0"/>
              <w:autoSpaceDE w:val="0"/>
              <w:autoSpaceDN w:val="0"/>
              <w:spacing w:after="0" w:line="268" w:lineRule="exact"/>
              <w:ind w:left="109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Неолитическая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революция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3DEF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72B4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  <w:tc>
          <w:tcPr>
            <w:tcW w:w="1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C32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lang w:val="en-US"/>
              </w:rPr>
            </w:pPr>
          </w:p>
        </w:tc>
      </w:tr>
      <w:tr w14:paraId="3714EC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4" w:hRule="atLeast"/>
        </w:trPr>
        <w:tc>
          <w:tcPr>
            <w:tcW w:w="458" w:type="dxa"/>
            <w:gridSpan w:val="2"/>
          </w:tcPr>
          <w:p w14:paraId="31929616">
            <w:pPr>
              <w:pStyle w:val="10"/>
              <w:spacing w:line="273" w:lineRule="exact"/>
              <w:ind w:right="105"/>
              <w:rPr>
                <w:b/>
                <w:sz w:val="24"/>
                <w:lang w:val="ru-RU"/>
              </w:rPr>
            </w:pPr>
            <w:r>
              <w:rPr>
                <w:b/>
                <w:spacing w:val="-10"/>
                <w:sz w:val="24"/>
                <w:lang w:val="ru-RU"/>
              </w:rPr>
              <w:t>2</w:t>
            </w:r>
          </w:p>
        </w:tc>
        <w:tc>
          <w:tcPr>
            <w:tcW w:w="1977" w:type="dxa"/>
          </w:tcPr>
          <w:p w14:paraId="42C38CEB">
            <w:pPr>
              <w:pStyle w:val="10"/>
              <w:tabs>
                <w:tab w:val="left" w:pos="806"/>
              </w:tabs>
              <w:spacing w:line="240" w:lineRule="auto"/>
              <w:ind w:left="108" w:right="93" w:firstLine="60"/>
              <w:rPr>
                <w:b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 xml:space="preserve">Путешествие </w:t>
            </w:r>
            <w:r>
              <w:rPr>
                <w:b/>
                <w:spacing w:val="-6"/>
                <w:sz w:val="24"/>
                <w:lang w:val="ru-RU"/>
              </w:rPr>
              <w:t>по</w:t>
            </w:r>
            <w:r>
              <w:rPr>
                <w:b/>
                <w:sz w:val="24"/>
                <w:lang w:val="ru-RU"/>
              </w:rPr>
              <w:tab/>
            </w:r>
            <w:r>
              <w:rPr>
                <w:b/>
                <w:spacing w:val="-2"/>
                <w:sz w:val="24"/>
                <w:lang w:val="ru-RU"/>
              </w:rPr>
              <w:t>странам Древнего</w:t>
            </w:r>
          </w:p>
          <w:p w14:paraId="2D91F91C">
            <w:pPr>
              <w:pStyle w:val="10"/>
              <w:spacing w:line="240" w:lineRule="auto"/>
              <w:ind w:left="108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Востока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(9</w:t>
            </w:r>
            <w:r>
              <w:rPr>
                <w:b/>
                <w:spacing w:val="-5"/>
                <w:sz w:val="24"/>
                <w:lang w:val="ru-RU"/>
              </w:rPr>
              <w:t>ч)</w:t>
            </w:r>
          </w:p>
        </w:tc>
        <w:tc>
          <w:tcPr>
            <w:tcW w:w="3564" w:type="dxa"/>
          </w:tcPr>
          <w:p w14:paraId="7EC90274">
            <w:pPr>
              <w:pStyle w:val="10"/>
              <w:ind w:left="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В</w:t>
            </w:r>
            <w:r>
              <w:rPr>
                <w:spacing w:val="-5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гостях</w:t>
            </w:r>
            <w:r>
              <w:rPr>
                <w:spacing w:val="5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у</w:t>
            </w:r>
            <w:r>
              <w:rPr>
                <w:spacing w:val="-5"/>
                <w:sz w:val="24"/>
                <w:lang w:val="en-US"/>
              </w:rPr>
              <w:t xml:space="preserve"> </w:t>
            </w:r>
            <w:r>
              <w:rPr>
                <w:spacing w:val="-2"/>
                <w:sz w:val="24"/>
                <w:lang w:val="en-US"/>
              </w:rPr>
              <w:t>египтянина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221EB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C3E51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en-US"/>
              </w:rPr>
            </w:pPr>
          </w:p>
        </w:tc>
        <w:tc>
          <w:tcPr>
            <w:tcW w:w="1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93E6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lang w:val="en-US"/>
              </w:rPr>
            </w:pPr>
          </w:p>
        </w:tc>
      </w:tr>
      <w:tr w14:paraId="1ED7D1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458" w:type="dxa"/>
            <w:gridSpan w:val="2"/>
          </w:tcPr>
          <w:p w14:paraId="3833B353">
            <w:pPr>
              <w:pStyle w:val="10"/>
              <w:spacing w:line="240" w:lineRule="auto"/>
              <w:rPr>
                <w:sz w:val="24"/>
                <w:lang w:val="en-US"/>
              </w:rPr>
            </w:pPr>
          </w:p>
        </w:tc>
        <w:tc>
          <w:tcPr>
            <w:tcW w:w="1977" w:type="dxa"/>
          </w:tcPr>
          <w:p w14:paraId="5FA98951">
            <w:pPr>
              <w:pStyle w:val="10"/>
              <w:spacing w:line="240" w:lineRule="auto"/>
              <w:rPr>
                <w:sz w:val="24"/>
                <w:lang w:val="en-US"/>
              </w:rPr>
            </w:pPr>
          </w:p>
        </w:tc>
        <w:tc>
          <w:tcPr>
            <w:tcW w:w="3564" w:type="dxa"/>
            <w:tcBorders>
              <w:bottom w:val="single" w:color="auto" w:sz="4" w:space="0"/>
            </w:tcBorders>
          </w:tcPr>
          <w:p w14:paraId="7FE49F7F">
            <w:pPr>
              <w:pStyle w:val="10"/>
              <w:ind w:left="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Храм-жилище</w:t>
            </w:r>
            <w:r>
              <w:rPr>
                <w:spacing w:val="-6"/>
                <w:sz w:val="24"/>
                <w:lang w:val="en-US"/>
              </w:rPr>
              <w:t xml:space="preserve"> </w:t>
            </w:r>
            <w:r>
              <w:rPr>
                <w:spacing w:val="-2"/>
                <w:sz w:val="24"/>
                <w:lang w:val="en-US"/>
              </w:rPr>
              <w:t>богов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30A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8D5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en-US"/>
              </w:rPr>
            </w:pPr>
          </w:p>
        </w:tc>
        <w:tc>
          <w:tcPr>
            <w:tcW w:w="1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05D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lang w:val="en-US"/>
              </w:rPr>
            </w:pPr>
          </w:p>
        </w:tc>
      </w:tr>
      <w:tr w14:paraId="33EAD9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458" w:type="dxa"/>
            <w:gridSpan w:val="2"/>
          </w:tcPr>
          <w:p w14:paraId="03CE4560">
            <w:pPr>
              <w:pStyle w:val="10"/>
              <w:spacing w:line="240" w:lineRule="auto"/>
              <w:rPr>
                <w:sz w:val="24"/>
                <w:lang w:val="en-US"/>
              </w:rPr>
            </w:pPr>
          </w:p>
        </w:tc>
        <w:tc>
          <w:tcPr>
            <w:tcW w:w="1977" w:type="dxa"/>
          </w:tcPr>
          <w:p w14:paraId="1AF35C7A">
            <w:pPr>
              <w:pStyle w:val="10"/>
              <w:spacing w:line="240" w:lineRule="auto"/>
              <w:rPr>
                <w:sz w:val="24"/>
                <w:lang w:val="en-US"/>
              </w:rPr>
            </w:pPr>
          </w:p>
        </w:tc>
        <w:tc>
          <w:tcPr>
            <w:tcW w:w="3564" w:type="dxa"/>
          </w:tcPr>
          <w:p w14:paraId="25AB2D5E">
            <w:pPr>
              <w:pStyle w:val="10"/>
              <w:spacing w:line="270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Искусство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Древнего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Египта.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Внутри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египетской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пирамиды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45D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86F6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ru-RU"/>
              </w:rPr>
            </w:pPr>
          </w:p>
        </w:tc>
        <w:tc>
          <w:tcPr>
            <w:tcW w:w="1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6B46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lang w:val="en-US"/>
              </w:rPr>
            </w:pPr>
          </w:p>
        </w:tc>
      </w:tr>
      <w:tr w14:paraId="70B04C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458" w:type="dxa"/>
            <w:gridSpan w:val="2"/>
          </w:tcPr>
          <w:p w14:paraId="7FBAD231">
            <w:pPr>
              <w:pStyle w:val="10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977" w:type="dxa"/>
          </w:tcPr>
          <w:p w14:paraId="1E66DC21">
            <w:pPr>
              <w:pStyle w:val="10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3564" w:type="dxa"/>
            <w:tcBorders>
              <w:bottom w:val="single" w:color="auto" w:sz="4" w:space="0"/>
            </w:tcBorders>
          </w:tcPr>
          <w:p w14:paraId="6607A9C0">
            <w:pPr>
              <w:pStyle w:val="10"/>
              <w:ind w:left="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Загадки</w:t>
            </w:r>
            <w:r>
              <w:rPr>
                <w:spacing w:val="-3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Древнего</w:t>
            </w:r>
            <w:r>
              <w:rPr>
                <w:spacing w:val="-3"/>
                <w:sz w:val="24"/>
                <w:lang w:val="en-US"/>
              </w:rPr>
              <w:t xml:space="preserve"> </w:t>
            </w:r>
            <w:r>
              <w:rPr>
                <w:spacing w:val="-2"/>
                <w:sz w:val="24"/>
                <w:lang w:val="en-US"/>
              </w:rPr>
              <w:t>Двуречья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84F5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9CC2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en-US"/>
              </w:rPr>
            </w:pPr>
          </w:p>
        </w:tc>
        <w:tc>
          <w:tcPr>
            <w:tcW w:w="1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B6B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lang w:val="en-US"/>
              </w:rPr>
            </w:pPr>
          </w:p>
        </w:tc>
      </w:tr>
      <w:tr w14:paraId="201318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458" w:type="dxa"/>
            <w:gridSpan w:val="2"/>
          </w:tcPr>
          <w:p w14:paraId="10E036DE">
            <w:pPr>
              <w:pStyle w:val="10"/>
              <w:spacing w:line="240" w:lineRule="auto"/>
              <w:rPr>
                <w:sz w:val="24"/>
                <w:lang w:val="en-US"/>
              </w:rPr>
            </w:pPr>
          </w:p>
        </w:tc>
        <w:tc>
          <w:tcPr>
            <w:tcW w:w="1977" w:type="dxa"/>
          </w:tcPr>
          <w:p w14:paraId="5B18AE74">
            <w:pPr>
              <w:pStyle w:val="10"/>
              <w:spacing w:line="240" w:lineRule="auto"/>
              <w:rPr>
                <w:sz w:val="24"/>
                <w:lang w:val="en-US"/>
              </w:rPr>
            </w:pPr>
          </w:p>
        </w:tc>
        <w:tc>
          <w:tcPr>
            <w:tcW w:w="3564" w:type="dxa"/>
          </w:tcPr>
          <w:p w14:paraId="1C3DB49E">
            <w:pPr>
              <w:pStyle w:val="10"/>
              <w:ind w:left="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Путешествие</w:t>
            </w:r>
            <w:r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</w:t>
            </w:r>
            <w:r>
              <w:rPr>
                <w:spacing w:val="-3"/>
                <w:sz w:val="24"/>
                <w:lang w:val="en-US"/>
              </w:rPr>
              <w:t xml:space="preserve"> </w:t>
            </w:r>
            <w:r>
              <w:rPr>
                <w:spacing w:val="-2"/>
                <w:sz w:val="24"/>
                <w:lang w:val="en-US"/>
              </w:rPr>
              <w:t>Финикии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C366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1655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en-US"/>
              </w:rPr>
            </w:pPr>
          </w:p>
        </w:tc>
        <w:tc>
          <w:tcPr>
            <w:tcW w:w="1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4255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lang w:val="en-US"/>
              </w:rPr>
            </w:pPr>
          </w:p>
        </w:tc>
      </w:tr>
      <w:tr w14:paraId="77F0EE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458" w:type="dxa"/>
            <w:gridSpan w:val="2"/>
          </w:tcPr>
          <w:p w14:paraId="7F0C2450">
            <w:pPr>
              <w:pStyle w:val="10"/>
              <w:spacing w:line="240" w:lineRule="auto"/>
              <w:rPr>
                <w:sz w:val="24"/>
                <w:lang w:val="en-US"/>
              </w:rPr>
            </w:pPr>
          </w:p>
        </w:tc>
        <w:tc>
          <w:tcPr>
            <w:tcW w:w="1977" w:type="dxa"/>
          </w:tcPr>
          <w:p w14:paraId="534BC157">
            <w:pPr>
              <w:pStyle w:val="10"/>
              <w:spacing w:line="240" w:lineRule="auto"/>
              <w:rPr>
                <w:sz w:val="24"/>
                <w:lang w:val="en-US"/>
              </w:rPr>
            </w:pPr>
          </w:p>
        </w:tc>
        <w:tc>
          <w:tcPr>
            <w:tcW w:w="3564" w:type="dxa"/>
            <w:tcBorders>
              <w:bottom w:val="single" w:color="auto" w:sz="4" w:space="0"/>
            </w:tcBorders>
          </w:tcPr>
          <w:p w14:paraId="7487E385">
            <w:pPr>
              <w:pStyle w:val="10"/>
              <w:ind w:left="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Путешествие</w:t>
            </w:r>
            <w:r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</w:t>
            </w:r>
            <w:r>
              <w:rPr>
                <w:spacing w:val="-3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Древней</w:t>
            </w:r>
            <w:r>
              <w:rPr>
                <w:spacing w:val="-2"/>
                <w:sz w:val="24"/>
                <w:lang w:val="en-US"/>
              </w:rPr>
              <w:t xml:space="preserve"> Палестине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C4205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D8F09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en-US"/>
              </w:rPr>
            </w:pPr>
          </w:p>
        </w:tc>
        <w:tc>
          <w:tcPr>
            <w:tcW w:w="1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8ECF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lang w:val="en-US"/>
              </w:rPr>
            </w:pPr>
          </w:p>
        </w:tc>
      </w:tr>
      <w:tr w14:paraId="1393BF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458" w:type="dxa"/>
            <w:gridSpan w:val="2"/>
          </w:tcPr>
          <w:p w14:paraId="766C6D40">
            <w:pPr>
              <w:pStyle w:val="10"/>
              <w:spacing w:line="240" w:lineRule="auto"/>
              <w:rPr>
                <w:sz w:val="24"/>
                <w:lang w:val="en-US"/>
              </w:rPr>
            </w:pPr>
          </w:p>
        </w:tc>
        <w:tc>
          <w:tcPr>
            <w:tcW w:w="1977" w:type="dxa"/>
          </w:tcPr>
          <w:p w14:paraId="3835EE2B">
            <w:pPr>
              <w:pStyle w:val="10"/>
              <w:spacing w:line="240" w:lineRule="auto"/>
              <w:rPr>
                <w:sz w:val="24"/>
                <w:lang w:val="en-US"/>
              </w:rPr>
            </w:pPr>
          </w:p>
        </w:tc>
        <w:tc>
          <w:tcPr>
            <w:tcW w:w="3564" w:type="dxa"/>
          </w:tcPr>
          <w:p w14:paraId="5978B636">
            <w:pPr>
              <w:pStyle w:val="10"/>
              <w:ind w:left="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Путешествие</w:t>
            </w:r>
            <w:r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</w:t>
            </w:r>
            <w:r>
              <w:rPr>
                <w:spacing w:val="-3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Древней</w:t>
            </w:r>
            <w:r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pacing w:val="-4"/>
                <w:sz w:val="24"/>
                <w:lang w:val="en-US"/>
              </w:rPr>
              <w:t>Индии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04C4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B594A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en-US"/>
              </w:rPr>
            </w:pPr>
          </w:p>
        </w:tc>
        <w:tc>
          <w:tcPr>
            <w:tcW w:w="1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DC187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lang w:val="en-US"/>
              </w:rPr>
            </w:pPr>
          </w:p>
        </w:tc>
      </w:tr>
      <w:tr w14:paraId="591173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458" w:type="dxa"/>
            <w:gridSpan w:val="2"/>
          </w:tcPr>
          <w:p w14:paraId="22E7AB43">
            <w:pPr>
              <w:pStyle w:val="10"/>
              <w:spacing w:line="240" w:lineRule="auto"/>
              <w:rPr>
                <w:sz w:val="24"/>
                <w:lang w:val="en-US"/>
              </w:rPr>
            </w:pPr>
          </w:p>
        </w:tc>
        <w:tc>
          <w:tcPr>
            <w:tcW w:w="1977" w:type="dxa"/>
          </w:tcPr>
          <w:p w14:paraId="21A48158">
            <w:pPr>
              <w:pStyle w:val="10"/>
              <w:spacing w:line="240" w:lineRule="auto"/>
              <w:rPr>
                <w:sz w:val="24"/>
                <w:lang w:val="en-US"/>
              </w:rPr>
            </w:pPr>
          </w:p>
        </w:tc>
        <w:tc>
          <w:tcPr>
            <w:tcW w:w="3564" w:type="dxa"/>
          </w:tcPr>
          <w:p w14:paraId="657389E1">
            <w:pPr>
              <w:pStyle w:val="10"/>
              <w:spacing w:line="270" w:lineRule="exact"/>
              <w:ind w:left="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Дорогами</w:t>
            </w:r>
            <w:r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Великого</w:t>
            </w:r>
            <w:r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шелкового</w:t>
            </w:r>
            <w:r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pacing w:val="-4"/>
                <w:sz w:val="24"/>
                <w:lang w:val="en-US"/>
              </w:rPr>
              <w:t>пути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DD50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DCD6F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en-US"/>
              </w:rPr>
            </w:pPr>
          </w:p>
        </w:tc>
        <w:tc>
          <w:tcPr>
            <w:tcW w:w="1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513B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lang w:val="en-US"/>
              </w:rPr>
            </w:pPr>
          </w:p>
        </w:tc>
      </w:tr>
      <w:tr w14:paraId="519570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458" w:type="dxa"/>
            <w:gridSpan w:val="2"/>
          </w:tcPr>
          <w:p w14:paraId="18574A7F">
            <w:pPr>
              <w:pStyle w:val="10"/>
              <w:spacing w:line="240" w:lineRule="auto"/>
              <w:rPr>
                <w:sz w:val="24"/>
                <w:lang w:val="en-US"/>
              </w:rPr>
            </w:pPr>
          </w:p>
        </w:tc>
        <w:tc>
          <w:tcPr>
            <w:tcW w:w="1977" w:type="dxa"/>
          </w:tcPr>
          <w:p w14:paraId="7E9CCDB6">
            <w:pPr>
              <w:pStyle w:val="10"/>
              <w:spacing w:line="240" w:lineRule="auto"/>
              <w:rPr>
                <w:sz w:val="24"/>
                <w:lang w:val="en-US"/>
              </w:rPr>
            </w:pPr>
          </w:p>
        </w:tc>
        <w:tc>
          <w:tcPr>
            <w:tcW w:w="3564" w:type="dxa"/>
            <w:tcBorders>
              <w:bottom w:val="single" w:color="auto" w:sz="4" w:space="0"/>
            </w:tcBorders>
          </w:tcPr>
          <w:p w14:paraId="4F692B5F">
            <w:pPr>
              <w:pStyle w:val="10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Итоговое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«Загадки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Древнего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Востока»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A277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4BA2B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ru-RU"/>
              </w:rPr>
            </w:pPr>
          </w:p>
        </w:tc>
        <w:tc>
          <w:tcPr>
            <w:tcW w:w="1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5ADA7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lang w:val="en-US"/>
              </w:rPr>
            </w:pPr>
          </w:p>
        </w:tc>
      </w:tr>
      <w:tr w14:paraId="45F1CD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atLeast"/>
        </w:trPr>
        <w:tc>
          <w:tcPr>
            <w:tcW w:w="458" w:type="dxa"/>
            <w:gridSpan w:val="2"/>
          </w:tcPr>
          <w:p w14:paraId="4BCF9987">
            <w:pPr>
              <w:pStyle w:val="10"/>
              <w:spacing w:line="273" w:lineRule="exact"/>
              <w:ind w:right="105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10"/>
                <w:sz w:val="24"/>
                <w:lang w:val="ru-RU"/>
              </w:rPr>
              <w:t>3</w:t>
            </w:r>
          </w:p>
        </w:tc>
        <w:tc>
          <w:tcPr>
            <w:tcW w:w="1977" w:type="dxa"/>
          </w:tcPr>
          <w:p w14:paraId="59E93620">
            <w:pPr>
              <w:pStyle w:val="10"/>
              <w:tabs>
                <w:tab w:val="left" w:pos="789"/>
              </w:tabs>
              <w:spacing w:line="240" w:lineRule="auto"/>
              <w:ind w:left="108" w:right="94"/>
              <w:rPr>
                <w:b/>
                <w:sz w:val="24"/>
                <w:lang w:val="en-US"/>
              </w:rPr>
            </w:pPr>
            <w:r>
              <w:rPr>
                <w:b/>
                <w:spacing w:val="-10"/>
                <w:sz w:val="24"/>
                <w:lang w:val="en-US"/>
              </w:rPr>
              <w:t>В</w:t>
            </w:r>
            <w:r>
              <w:rPr>
                <w:b/>
                <w:sz w:val="24"/>
                <w:lang w:val="en-US"/>
              </w:rPr>
              <w:tab/>
            </w:r>
            <w:r>
              <w:rPr>
                <w:b/>
                <w:spacing w:val="-2"/>
                <w:sz w:val="24"/>
                <w:lang w:val="en-US"/>
              </w:rPr>
              <w:t xml:space="preserve">Древней </w:t>
            </w:r>
            <w:r>
              <w:rPr>
                <w:b/>
                <w:sz w:val="24"/>
                <w:lang w:val="en-US"/>
              </w:rPr>
              <w:t>Греции (9 ч)</w:t>
            </w:r>
          </w:p>
        </w:tc>
        <w:tc>
          <w:tcPr>
            <w:tcW w:w="3564" w:type="dxa"/>
          </w:tcPr>
          <w:p w14:paraId="59F97B24">
            <w:pPr>
              <w:pStyle w:val="10"/>
              <w:ind w:left="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Микенская</w:t>
            </w:r>
            <w:r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и</w:t>
            </w:r>
            <w:r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Минойская</w:t>
            </w:r>
            <w:r>
              <w:rPr>
                <w:spacing w:val="-3"/>
                <w:sz w:val="24"/>
                <w:lang w:val="en-US"/>
              </w:rPr>
              <w:t xml:space="preserve"> </w:t>
            </w:r>
            <w:r>
              <w:rPr>
                <w:spacing w:val="-2"/>
                <w:sz w:val="24"/>
                <w:lang w:val="en-US"/>
              </w:rPr>
              <w:t>Греция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9A3B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07FF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en-US"/>
              </w:rPr>
            </w:pPr>
          </w:p>
        </w:tc>
        <w:tc>
          <w:tcPr>
            <w:tcW w:w="1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DA159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lang w:val="en-US"/>
              </w:rPr>
            </w:pPr>
          </w:p>
        </w:tc>
      </w:tr>
      <w:tr w14:paraId="1C6759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458" w:type="dxa"/>
            <w:gridSpan w:val="2"/>
          </w:tcPr>
          <w:p w14:paraId="277B3823">
            <w:pPr>
              <w:pStyle w:val="10"/>
              <w:spacing w:line="240" w:lineRule="auto"/>
              <w:rPr>
                <w:sz w:val="24"/>
                <w:lang w:val="en-US"/>
              </w:rPr>
            </w:pPr>
          </w:p>
        </w:tc>
        <w:tc>
          <w:tcPr>
            <w:tcW w:w="1977" w:type="dxa"/>
          </w:tcPr>
          <w:p w14:paraId="0F60E089">
            <w:pPr>
              <w:pStyle w:val="10"/>
              <w:spacing w:line="240" w:lineRule="auto"/>
              <w:rPr>
                <w:sz w:val="24"/>
                <w:lang w:val="en-US"/>
              </w:rPr>
            </w:pPr>
          </w:p>
        </w:tc>
        <w:tc>
          <w:tcPr>
            <w:tcW w:w="3564" w:type="dxa"/>
            <w:tcBorders>
              <w:bottom w:val="single" w:color="auto" w:sz="4" w:space="0"/>
            </w:tcBorders>
          </w:tcPr>
          <w:p w14:paraId="5027D1F7">
            <w:pPr>
              <w:pStyle w:val="10"/>
              <w:ind w:left="108"/>
              <w:rPr>
                <w:sz w:val="24"/>
                <w:lang w:val="en-US"/>
              </w:rPr>
            </w:pPr>
            <w:r>
              <w:rPr>
                <w:sz w:val="24"/>
                <w:lang w:val="ru-RU"/>
              </w:rPr>
              <w:t>Греция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Гомера.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Троя..Мифы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Др.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en-US"/>
              </w:rPr>
              <w:t>Греции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6603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3DC60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en-US"/>
              </w:rPr>
            </w:pPr>
          </w:p>
        </w:tc>
        <w:tc>
          <w:tcPr>
            <w:tcW w:w="1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E1C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lang w:val="en-US"/>
              </w:rPr>
            </w:pPr>
          </w:p>
        </w:tc>
      </w:tr>
      <w:tr w14:paraId="2AB3A6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atLeast"/>
        </w:trPr>
        <w:tc>
          <w:tcPr>
            <w:tcW w:w="458" w:type="dxa"/>
            <w:gridSpan w:val="2"/>
          </w:tcPr>
          <w:p w14:paraId="15730638">
            <w:pPr>
              <w:pStyle w:val="10"/>
              <w:spacing w:line="240" w:lineRule="auto"/>
              <w:rPr>
                <w:sz w:val="24"/>
                <w:lang w:val="en-US"/>
              </w:rPr>
            </w:pPr>
          </w:p>
        </w:tc>
        <w:tc>
          <w:tcPr>
            <w:tcW w:w="1977" w:type="dxa"/>
          </w:tcPr>
          <w:p w14:paraId="2C2A2C33">
            <w:pPr>
              <w:pStyle w:val="10"/>
              <w:spacing w:line="240" w:lineRule="auto"/>
              <w:rPr>
                <w:sz w:val="24"/>
                <w:lang w:val="en-US"/>
              </w:rPr>
            </w:pPr>
          </w:p>
        </w:tc>
        <w:tc>
          <w:tcPr>
            <w:tcW w:w="3564" w:type="dxa"/>
          </w:tcPr>
          <w:p w14:paraId="4235707C">
            <w:pPr>
              <w:pStyle w:val="10"/>
              <w:spacing w:line="240" w:lineRule="auto"/>
              <w:ind w:left="108"/>
              <w:rPr>
                <w:sz w:val="24"/>
                <w:lang w:val="en-US"/>
              </w:rPr>
            </w:pPr>
            <w:r>
              <w:rPr>
                <w:sz w:val="24"/>
                <w:lang w:val="ru-RU"/>
              </w:rPr>
              <w:t>Классическая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Греция.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На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народном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собрании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Афинах.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en-US"/>
              </w:rPr>
              <w:t>Спарта.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7E4F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A7B2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en-US"/>
              </w:rPr>
            </w:pPr>
          </w:p>
        </w:tc>
        <w:tc>
          <w:tcPr>
            <w:tcW w:w="1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CB5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lang w:val="en-US"/>
              </w:rPr>
            </w:pPr>
          </w:p>
        </w:tc>
      </w:tr>
      <w:tr w14:paraId="516DB0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458" w:type="dxa"/>
            <w:gridSpan w:val="2"/>
          </w:tcPr>
          <w:p w14:paraId="17EF2FDC">
            <w:pPr>
              <w:pStyle w:val="10"/>
              <w:spacing w:line="240" w:lineRule="auto"/>
              <w:rPr>
                <w:sz w:val="24"/>
                <w:lang w:val="en-US"/>
              </w:rPr>
            </w:pPr>
          </w:p>
        </w:tc>
        <w:tc>
          <w:tcPr>
            <w:tcW w:w="1977" w:type="dxa"/>
          </w:tcPr>
          <w:p w14:paraId="712F16FB">
            <w:pPr>
              <w:pStyle w:val="10"/>
              <w:spacing w:line="240" w:lineRule="auto"/>
              <w:rPr>
                <w:sz w:val="24"/>
                <w:lang w:val="en-US"/>
              </w:rPr>
            </w:pPr>
          </w:p>
        </w:tc>
        <w:tc>
          <w:tcPr>
            <w:tcW w:w="3564" w:type="dxa"/>
          </w:tcPr>
          <w:p w14:paraId="3CFCD734">
            <w:pPr>
              <w:pStyle w:val="10"/>
              <w:ind w:left="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Священный</w:t>
            </w:r>
            <w:r>
              <w:rPr>
                <w:spacing w:val="-3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огонь</w:t>
            </w:r>
            <w:r>
              <w:rPr>
                <w:spacing w:val="-3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</w:t>
            </w:r>
            <w:r>
              <w:rPr>
                <w:spacing w:val="-3"/>
                <w:sz w:val="24"/>
                <w:lang w:val="en-US"/>
              </w:rPr>
              <w:t xml:space="preserve"> </w:t>
            </w:r>
            <w:r>
              <w:rPr>
                <w:spacing w:val="-2"/>
                <w:sz w:val="24"/>
                <w:lang w:val="en-US"/>
              </w:rPr>
              <w:t>Олимпии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0D81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9EA2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en-US"/>
              </w:rPr>
            </w:pPr>
          </w:p>
        </w:tc>
        <w:tc>
          <w:tcPr>
            <w:tcW w:w="1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864B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lang w:val="en-US"/>
              </w:rPr>
            </w:pPr>
          </w:p>
        </w:tc>
      </w:tr>
      <w:tr w14:paraId="4B46BA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458" w:type="dxa"/>
            <w:gridSpan w:val="2"/>
          </w:tcPr>
          <w:p w14:paraId="17DD1176">
            <w:pPr>
              <w:pStyle w:val="10"/>
              <w:spacing w:line="240" w:lineRule="auto"/>
              <w:rPr>
                <w:sz w:val="24"/>
                <w:lang w:val="en-US"/>
              </w:rPr>
            </w:pPr>
          </w:p>
        </w:tc>
        <w:tc>
          <w:tcPr>
            <w:tcW w:w="1977" w:type="dxa"/>
          </w:tcPr>
          <w:p w14:paraId="4BC915D7">
            <w:pPr>
              <w:pStyle w:val="10"/>
              <w:spacing w:line="240" w:lineRule="auto"/>
              <w:rPr>
                <w:sz w:val="24"/>
                <w:lang w:val="en-US"/>
              </w:rPr>
            </w:pPr>
          </w:p>
        </w:tc>
        <w:tc>
          <w:tcPr>
            <w:tcW w:w="3564" w:type="dxa"/>
            <w:tcBorders>
              <w:right w:val="single" w:color="auto" w:sz="4" w:space="0"/>
            </w:tcBorders>
          </w:tcPr>
          <w:p w14:paraId="26659CDB">
            <w:pPr>
              <w:pStyle w:val="10"/>
              <w:spacing w:line="270" w:lineRule="exact"/>
              <w:ind w:left="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В</w:t>
            </w:r>
            <w:r>
              <w:rPr>
                <w:spacing w:val="-5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греческом</w:t>
            </w:r>
            <w:r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pacing w:val="-4"/>
                <w:sz w:val="24"/>
                <w:lang w:val="en-US"/>
              </w:rPr>
              <w:t>храме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D4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B690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en-US"/>
              </w:rPr>
            </w:pPr>
          </w:p>
        </w:tc>
        <w:tc>
          <w:tcPr>
            <w:tcW w:w="1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5A3F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lang w:val="en-US"/>
              </w:rPr>
            </w:pPr>
          </w:p>
        </w:tc>
      </w:tr>
      <w:tr w14:paraId="1C577D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458" w:type="dxa"/>
            <w:gridSpan w:val="2"/>
          </w:tcPr>
          <w:p w14:paraId="5033324A">
            <w:pPr>
              <w:pStyle w:val="10"/>
              <w:spacing w:line="240" w:lineRule="auto"/>
              <w:rPr>
                <w:sz w:val="24"/>
                <w:lang w:val="en-US"/>
              </w:rPr>
            </w:pPr>
          </w:p>
        </w:tc>
        <w:tc>
          <w:tcPr>
            <w:tcW w:w="1977" w:type="dxa"/>
          </w:tcPr>
          <w:p w14:paraId="1CB86221">
            <w:pPr>
              <w:pStyle w:val="10"/>
              <w:spacing w:line="240" w:lineRule="auto"/>
              <w:rPr>
                <w:sz w:val="24"/>
                <w:lang w:val="en-US"/>
              </w:rPr>
            </w:pPr>
          </w:p>
        </w:tc>
        <w:tc>
          <w:tcPr>
            <w:tcW w:w="3564" w:type="dxa"/>
            <w:tcBorders>
              <w:bottom w:val="single" w:color="auto" w:sz="4" w:space="0"/>
              <w:right w:val="single" w:color="auto" w:sz="4" w:space="0"/>
            </w:tcBorders>
          </w:tcPr>
          <w:p w14:paraId="08D4848B">
            <w:pPr>
              <w:pStyle w:val="10"/>
              <w:ind w:left="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Наследие</w:t>
            </w:r>
            <w:r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Александра</w:t>
            </w:r>
            <w:r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pacing w:val="-2"/>
                <w:sz w:val="24"/>
                <w:lang w:val="en-US"/>
              </w:rPr>
              <w:t>Великого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748A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7520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en-US"/>
              </w:rPr>
            </w:pPr>
          </w:p>
        </w:tc>
        <w:tc>
          <w:tcPr>
            <w:tcW w:w="1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E022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lang w:val="en-US"/>
              </w:rPr>
            </w:pPr>
          </w:p>
        </w:tc>
      </w:tr>
      <w:tr w14:paraId="1597FD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458" w:type="dxa"/>
            <w:gridSpan w:val="2"/>
          </w:tcPr>
          <w:p w14:paraId="0DCB88E2">
            <w:pPr>
              <w:pStyle w:val="10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977" w:type="dxa"/>
          </w:tcPr>
          <w:p w14:paraId="65B2CF11">
            <w:pPr>
              <w:pStyle w:val="10"/>
              <w:spacing w:line="240" w:lineRule="auto"/>
              <w:rPr>
                <w:sz w:val="24"/>
                <w:lang w:val="en-US"/>
              </w:rPr>
            </w:pPr>
          </w:p>
        </w:tc>
        <w:tc>
          <w:tcPr>
            <w:tcW w:w="3564" w:type="dxa"/>
          </w:tcPr>
          <w:p w14:paraId="5128D80E">
            <w:pPr>
              <w:pStyle w:val="10"/>
              <w:ind w:left="108"/>
              <w:rPr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36D0B0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2BAF88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ru-RU"/>
              </w:rPr>
            </w:pPr>
          </w:p>
        </w:tc>
        <w:tc>
          <w:tcPr>
            <w:tcW w:w="1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4475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lang w:val="en-US"/>
              </w:rPr>
            </w:pPr>
          </w:p>
        </w:tc>
      </w:tr>
      <w:tr w14:paraId="519844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4" w:hRule="atLeast"/>
        </w:trPr>
        <w:tc>
          <w:tcPr>
            <w:tcW w:w="458" w:type="dxa"/>
            <w:gridSpan w:val="2"/>
          </w:tcPr>
          <w:p w14:paraId="441520CD">
            <w:pPr>
              <w:pStyle w:val="10"/>
              <w:spacing w:line="273" w:lineRule="exact"/>
              <w:ind w:right="105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10"/>
                <w:sz w:val="24"/>
                <w:lang w:val="ru-RU"/>
              </w:rPr>
              <w:t>4</w:t>
            </w:r>
          </w:p>
        </w:tc>
        <w:tc>
          <w:tcPr>
            <w:tcW w:w="1977" w:type="dxa"/>
          </w:tcPr>
          <w:p w14:paraId="2E19234E">
            <w:pPr>
              <w:pStyle w:val="10"/>
              <w:spacing w:line="240" w:lineRule="auto"/>
              <w:ind w:left="108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Древний</w:t>
            </w:r>
            <w:r>
              <w:rPr>
                <w:b/>
                <w:spacing w:val="2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Рим: от</w:t>
            </w:r>
            <w:r>
              <w:rPr>
                <w:b/>
                <w:spacing w:val="80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города</w:t>
            </w:r>
            <w:r>
              <w:rPr>
                <w:b/>
                <w:spacing w:val="80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до </w:t>
            </w:r>
            <w:r>
              <w:rPr>
                <w:b/>
                <w:spacing w:val="-2"/>
                <w:sz w:val="24"/>
                <w:lang w:val="ru-RU"/>
              </w:rPr>
              <w:t xml:space="preserve">могучей </w:t>
            </w:r>
            <w:r>
              <w:rPr>
                <w:b/>
                <w:sz w:val="24"/>
                <w:lang w:val="ru-RU"/>
              </w:rPr>
              <w:t>империи (8ч)</w:t>
            </w:r>
          </w:p>
        </w:tc>
        <w:tc>
          <w:tcPr>
            <w:tcW w:w="3564" w:type="dxa"/>
          </w:tcPr>
          <w:p w14:paraId="02BB19F0">
            <w:pPr>
              <w:pStyle w:val="10"/>
              <w:ind w:left="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В</w:t>
            </w:r>
            <w:r>
              <w:rPr>
                <w:spacing w:val="-5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гостях</w:t>
            </w:r>
            <w:r>
              <w:rPr>
                <w:spacing w:val="5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у</w:t>
            </w:r>
            <w:r>
              <w:rPr>
                <w:spacing w:val="-5"/>
                <w:sz w:val="24"/>
                <w:lang w:val="en-US"/>
              </w:rPr>
              <w:t xml:space="preserve"> </w:t>
            </w:r>
            <w:r>
              <w:rPr>
                <w:spacing w:val="-2"/>
                <w:sz w:val="24"/>
                <w:lang w:val="en-US"/>
              </w:rPr>
              <w:t>римлянина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EF5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EA10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731F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lang w:val="en-US"/>
              </w:rPr>
            </w:pPr>
          </w:p>
        </w:tc>
      </w:tr>
      <w:tr w14:paraId="61964B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458" w:type="dxa"/>
            <w:gridSpan w:val="2"/>
          </w:tcPr>
          <w:p w14:paraId="35C8C369">
            <w:pPr>
              <w:pStyle w:val="10"/>
              <w:spacing w:line="240" w:lineRule="auto"/>
              <w:rPr>
                <w:sz w:val="24"/>
                <w:lang w:val="en-US"/>
              </w:rPr>
            </w:pPr>
          </w:p>
        </w:tc>
        <w:tc>
          <w:tcPr>
            <w:tcW w:w="1977" w:type="dxa"/>
          </w:tcPr>
          <w:p w14:paraId="71CFEA5F">
            <w:pPr>
              <w:pStyle w:val="10"/>
              <w:spacing w:line="240" w:lineRule="auto"/>
              <w:rPr>
                <w:sz w:val="24"/>
                <w:lang w:val="en-US"/>
              </w:rPr>
            </w:pPr>
          </w:p>
        </w:tc>
        <w:tc>
          <w:tcPr>
            <w:tcW w:w="3564" w:type="dxa"/>
          </w:tcPr>
          <w:p w14:paraId="4243E995">
            <w:pPr>
              <w:pStyle w:val="10"/>
              <w:ind w:left="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Религия</w:t>
            </w:r>
            <w:r>
              <w:rPr>
                <w:spacing w:val="-3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Древнего</w:t>
            </w:r>
            <w:r>
              <w:rPr>
                <w:spacing w:val="-3"/>
                <w:sz w:val="24"/>
                <w:lang w:val="en-US"/>
              </w:rPr>
              <w:t xml:space="preserve"> </w:t>
            </w:r>
            <w:r>
              <w:rPr>
                <w:spacing w:val="-4"/>
                <w:sz w:val="24"/>
                <w:lang w:val="en-US"/>
              </w:rPr>
              <w:t>Рима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DB84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826C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en-US"/>
              </w:rPr>
            </w:pPr>
          </w:p>
        </w:tc>
        <w:tc>
          <w:tcPr>
            <w:tcW w:w="1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AAB7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lang w:val="en-US"/>
              </w:rPr>
            </w:pPr>
          </w:p>
        </w:tc>
      </w:tr>
      <w:tr w14:paraId="6A233D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458" w:type="dxa"/>
            <w:gridSpan w:val="2"/>
          </w:tcPr>
          <w:p w14:paraId="0312CC71">
            <w:pPr>
              <w:pStyle w:val="10"/>
              <w:spacing w:line="240" w:lineRule="auto"/>
              <w:rPr>
                <w:sz w:val="24"/>
                <w:lang w:val="en-US"/>
              </w:rPr>
            </w:pPr>
          </w:p>
        </w:tc>
        <w:tc>
          <w:tcPr>
            <w:tcW w:w="1977" w:type="dxa"/>
          </w:tcPr>
          <w:p w14:paraId="7812CA2A">
            <w:pPr>
              <w:pStyle w:val="10"/>
              <w:spacing w:line="240" w:lineRule="auto"/>
              <w:rPr>
                <w:sz w:val="24"/>
                <w:lang w:val="en-US"/>
              </w:rPr>
            </w:pPr>
          </w:p>
        </w:tc>
        <w:tc>
          <w:tcPr>
            <w:tcW w:w="3564" w:type="dxa"/>
          </w:tcPr>
          <w:p w14:paraId="77EAFC3D">
            <w:pPr>
              <w:pStyle w:val="10"/>
              <w:spacing w:line="270" w:lineRule="exact"/>
              <w:ind w:left="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Раб-«говорящее</w:t>
            </w:r>
            <w:r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орудие</w:t>
            </w:r>
            <w:r>
              <w:rPr>
                <w:spacing w:val="-2"/>
                <w:sz w:val="24"/>
                <w:lang w:val="en-US"/>
              </w:rPr>
              <w:t xml:space="preserve"> труда»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D95D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538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en-US"/>
              </w:rPr>
            </w:pPr>
          </w:p>
        </w:tc>
        <w:tc>
          <w:tcPr>
            <w:tcW w:w="1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A1B9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lang w:val="en-US"/>
              </w:rPr>
            </w:pPr>
          </w:p>
        </w:tc>
      </w:tr>
      <w:tr w14:paraId="56253C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458" w:type="dxa"/>
            <w:gridSpan w:val="2"/>
          </w:tcPr>
          <w:p w14:paraId="504FDFE8">
            <w:pPr>
              <w:pStyle w:val="10"/>
              <w:spacing w:line="240" w:lineRule="auto"/>
              <w:rPr>
                <w:sz w:val="24"/>
                <w:lang w:val="en-US"/>
              </w:rPr>
            </w:pPr>
          </w:p>
        </w:tc>
        <w:tc>
          <w:tcPr>
            <w:tcW w:w="1977" w:type="dxa"/>
          </w:tcPr>
          <w:p w14:paraId="1286A040">
            <w:pPr>
              <w:pStyle w:val="10"/>
              <w:spacing w:line="240" w:lineRule="auto"/>
              <w:rPr>
                <w:sz w:val="24"/>
                <w:lang w:val="en-US"/>
              </w:rPr>
            </w:pPr>
          </w:p>
        </w:tc>
        <w:tc>
          <w:tcPr>
            <w:tcW w:w="3564" w:type="dxa"/>
            <w:tcBorders>
              <w:right w:val="single" w:color="auto" w:sz="4" w:space="0"/>
            </w:tcBorders>
          </w:tcPr>
          <w:p w14:paraId="6F26D063">
            <w:pPr>
              <w:pStyle w:val="10"/>
              <w:ind w:left="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В</w:t>
            </w:r>
            <w:r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школе</w:t>
            </w:r>
            <w:r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pacing w:val="-2"/>
                <w:sz w:val="24"/>
                <w:lang w:val="en-US"/>
              </w:rPr>
              <w:t>гладиаторов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01F1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C11EA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en-US"/>
              </w:rPr>
            </w:pPr>
          </w:p>
        </w:tc>
        <w:tc>
          <w:tcPr>
            <w:tcW w:w="1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CC2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lang w:val="en-US"/>
              </w:rPr>
            </w:pPr>
          </w:p>
        </w:tc>
      </w:tr>
      <w:tr w14:paraId="3193E3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458" w:type="dxa"/>
            <w:gridSpan w:val="2"/>
          </w:tcPr>
          <w:p w14:paraId="67D57160">
            <w:pPr>
              <w:pStyle w:val="10"/>
              <w:spacing w:line="240" w:lineRule="auto"/>
              <w:rPr>
                <w:sz w:val="24"/>
                <w:lang w:val="en-US"/>
              </w:rPr>
            </w:pPr>
          </w:p>
        </w:tc>
        <w:tc>
          <w:tcPr>
            <w:tcW w:w="1977" w:type="dxa"/>
          </w:tcPr>
          <w:p w14:paraId="434154D0">
            <w:pPr>
              <w:pStyle w:val="10"/>
              <w:spacing w:line="240" w:lineRule="auto"/>
              <w:rPr>
                <w:sz w:val="24"/>
                <w:lang w:val="en-US"/>
              </w:rPr>
            </w:pPr>
          </w:p>
        </w:tc>
        <w:tc>
          <w:tcPr>
            <w:tcW w:w="3564" w:type="dxa"/>
          </w:tcPr>
          <w:p w14:paraId="792D7B7D">
            <w:pPr>
              <w:pStyle w:val="10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Все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дороги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ведут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  <w:lang w:val="ru-RU"/>
              </w:rPr>
              <w:t>Рим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4A4A1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DADF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ru-RU"/>
              </w:rPr>
            </w:pPr>
          </w:p>
        </w:tc>
        <w:tc>
          <w:tcPr>
            <w:tcW w:w="1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BF1B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lang w:val="en-US"/>
              </w:rPr>
            </w:pPr>
          </w:p>
        </w:tc>
      </w:tr>
      <w:tr w14:paraId="0C8DEB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458" w:type="dxa"/>
            <w:gridSpan w:val="2"/>
          </w:tcPr>
          <w:p w14:paraId="1753CC8F">
            <w:pPr>
              <w:pStyle w:val="10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977" w:type="dxa"/>
          </w:tcPr>
          <w:p w14:paraId="59DCF446">
            <w:pPr>
              <w:pStyle w:val="10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3564" w:type="dxa"/>
          </w:tcPr>
          <w:p w14:paraId="2F201D43">
            <w:pPr>
              <w:pStyle w:val="10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Правление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Траяна-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«лучшего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из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императоров»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50C1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99E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ru-RU"/>
              </w:rPr>
            </w:pPr>
          </w:p>
        </w:tc>
        <w:tc>
          <w:tcPr>
            <w:tcW w:w="1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5074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lang w:val="en-US"/>
              </w:rPr>
            </w:pPr>
          </w:p>
        </w:tc>
      </w:tr>
      <w:tr w14:paraId="3E7D54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458" w:type="dxa"/>
            <w:gridSpan w:val="2"/>
          </w:tcPr>
          <w:p w14:paraId="5823F50F">
            <w:pPr>
              <w:pStyle w:val="10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977" w:type="dxa"/>
          </w:tcPr>
          <w:p w14:paraId="69C6A87D">
            <w:pPr>
              <w:pStyle w:val="10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3564" w:type="dxa"/>
          </w:tcPr>
          <w:p w14:paraId="6120E4C7">
            <w:pPr>
              <w:pStyle w:val="10"/>
              <w:spacing w:line="240" w:lineRule="auto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Итоговое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«Древний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Рим: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от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города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до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могучей </w:t>
            </w:r>
            <w:r>
              <w:rPr>
                <w:spacing w:val="-2"/>
                <w:sz w:val="24"/>
                <w:lang w:val="ru-RU"/>
              </w:rPr>
              <w:t>империи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652F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0B678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ru-RU"/>
              </w:rPr>
            </w:pPr>
          </w:p>
        </w:tc>
        <w:tc>
          <w:tcPr>
            <w:tcW w:w="1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B217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lang w:val="en-US"/>
              </w:rPr>
            </w:pPr>
          </w:p>
        </w:tc>
      </w:tr>
      <w:tr w14:paraId="3114CD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atLeast"/>
        </w:trPr>
        <w:tc>
          <w:tcPr>
            <w:tcW w:w="458" w:type="dxa"/>
            <w:gridSpan w:val="2"/>
          </w:tcPr>
          <w:p w14:paraId="780F0553">
            <w:pPr>
              <w:pStyle w:val="10"/>
              <w:spacing w:line="275" w:lineRule="exact"/>
              <w:ind w:right="105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10"/>
                <w:sz w:val="24"/>
                <w:lang w:val="ru-RU"/>
              </w:rPr>
              <w:t>5</w:t>
            </w:r>
          </w:p>
        </w:tc>
        <w:tc>
          <w:tcPr>
            <w:tcW w:w="1977" w:type="dxa"/>
          </w:tcPr>
          <w:p w14:paraId="345B6B07">
            <w:pPr>
              <w:pStyle w:val="10"/>
              <w:spacing w:line="240" w:lineRule="auto"/>
              <w:ind w:left="108" w:right="91"/>
              <w:jc w:val="bot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Древний мир- </w:t>
            </w:r>
            <w:r>
              <w:rPr>
                <w:b/>
                <w:spacing w:val="-2"/>
                <w:sz w:val="24"/>
                <w:lang w:val="ru-RU"/>
              </w:rPr>
              <w:t xml:space="preserve">удивительный </w:t>
            </w:r>
            <w:r>
              <w:rPr>
                <w:b/>
                <w:sz w:val="24"/>
                <w:lang w:val="ru-RU"/>
              </w:rPr>
              <w:t>мир (3 ч)</w:t>
            </w:r>
          </w:p>
        </w:tc>
        <w:tc>
          <w:tcPr>
            <w:tcW w:w="3564" w:type="dxa"/>
          </w:tcPr>
          <w:p w14:paraId="2E9A2FAF">
            <w:pPr>
              <w:pStyle w:val="10"/>
              <w:spacing w:line="270" w:lineRule="exact"/>
              <w:ind w:left="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Семь</w:t>
            </w:r>
            <w:r>
              <w:rPr>
                <w:spacing w:val="-5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чудес</w:t>
            </w:r>
            <w:r>
              <w:rPr>
                <w:spacing w:val="-3"/>
                <w:sz w:val="24"/>
                <w:lang w:val="en-US"/>
              </w:rPr>
              <w:t xml:space="preserve"> </w:t>
            </w:r>
            <w:r>
              <w:rPr>
                <w:spacing w:val="-4"/>
                <w:sz w:val="24"/>
                <w:lang w:val="en-US"/>
              </w:rPr>
              <w:t>света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F1FBB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D1BF1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en-US"/>
              </w:rPr>
            </w:pPr>
          </w:p>
        </w:tc>
        <w:tc>
          <w:tcPr>
            <w:tcW w:w="1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637D1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lang w:val="en-US"/>
              </w:rPr>
            </w:pPr>
          </w:p>
        </w:tc>
      </w:tr>
      <w:tr w14:paraId="01D6D1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458" w:type="dxa"/>
            <w:gridSpan w:val="2"/>
          </w:tcPr>
          <w:p w14:paraId="4CE9C908">
            <w:pPr>
              <w:pStyle w:val="10"/>
              <w:spacing w:line="240" w:lineRule="auto"/>
              <w:rPr>
                <w:sz w:val="24"/>
                <w:lang w:val="en-US"/>
              </w:rPr>
            </w:pPr>
          </w:p>
        </w:tc>
        <w:tc>
          <w:tcPr>
            <w:tcW w:w="1977" w:type="dxa"/>
          </w:tcPr>
          <w:p w14:paraId="5BFE84F5">
            <w:pPr>
              <w:pStyle w:val="10"/>
              <w:spacing w:line="240" w:lineRule="auto"/>
              <w:rPr>
                <w:sz w:val="24"/>
                <w:lang w:val="en-US"/>
              </w:rPr>
            </w:pPr>
          </w:p>
        </w:tc>
        <w:tc>
          <w:tcPr>
            <w:tcW w:w="3564" w:type="dxa"/>
          </w:tcPr>
          <w:p w14:paraId="30C46942">
            <w:pPr>
              <w:pStyle w:val="10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Общее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особенное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древних</w:t>
            </w:r>
            <w:r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цивилизаций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C350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E7D3D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ru-RU"/>
              </w:rPr>
            </w:pPr>
          </w:p>
        </w:tc>
        <w:tc>
          <w:tcPr>
            <w:tcW w:w="1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9CB1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lang w:val="en-US"/>
              </w:rPr>
            </w:pPr>
          </w:p>
        </w:tc>
      </w:tr>
      <w:tr w14:paraId="12EA9D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458" w:type="dxa"/>
            <w:gridSpan w:val="2"/>
          </w:tcPr>
          <w:p w14:paraId="6F4ED34C">
            <w:pPr>
              <w:pStyle w:val="10"/>
              <w:spacing w:line="240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1977" w:type="dxa"/>
          </w:tcPr>
          <w:p w14:paraId="28207C1E">
            <w:pPr>
              <w:pStyle w:val="10"/>
              <w:spacing w:line="240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Итоговое  занятие</w:t>
            </w:r>
          </w:p>
        </w:tc>
        <w:tc>
          <w:tcPr>
            <w:tcW w:w="3564" w:type="dxa"/>
          </w:tcPr>
          <w:p w14:paraId="15364CCE">
            <w:pPr>
              <w:pStyle w:val="10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Тест «Древний мир»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77F0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D3BF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en-US"/>
              </w:rPr>
            </w:pPr>
          </w:p>
        </w:tc>
        <w:tc>
          <w:tcPr>
            <w:tcW w:w="1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7808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lang w:val="en-US"/>
              </w:rPr>
            </w:pPr>
          </w:p>
        </w:tc>
      </w:tr>
      <w:tr w14:paraId="41BBCD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458" w:type="dxa"/>
            <w:gridSpan w:val="2"/>
          </w:tcPr>
          <w:p w14:paraId="2CDE41C9">
            <w:pPr>
              <w:pStyle w:val="10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977" w:type="dxa"/>
          </w:tcPr>
          <w:p w14:paraId="3905EF4B">
            <w:pPr>
              <w:pStyle w:val="10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3564" w:type="dxa"/>
          </w:tcPr>
          <w:p w14:paraId="3CB01513">
            <w:pPr>
              <w:pStyle w:val="10"/>
              <w:ind w:left="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Общее</w:t>
            </w:r>
            <w:r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количество</w:t>
            </w:r>
            <w:r>
              <w:rPr>
                <w:spacing w:val="-3"/>
                <w:sz w:val="24"/>
                <w:lang w:val="en-US"/>
              </w:rPr>
              <w:t xml:space="preserve"> </w:t>
            </w:r>
            <w:r>
              <w:rPr>
                <w:spacing w:val="-4"/>
                <w:sz w:val="24"/>
                <w:lang w:val="en-US"/>
              </w:rPr>
              <w:t>часов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F767C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34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C7DE3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lang w:val="en-US"/>
              </w:rPr>
            </w:pPr>
          </w:p>
        </w:tc>
        <w:tc>
          <w:tcPr>
            <w:tcW w:w="1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A87F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lang w:val="en-US"/>
              </w:rPr>
            </w:pPr>
          </w:p>
        </w:tc>
      </w:tr>
      <w:tr w14:paraId="16FBBD0F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6"/>
          <w:wBefore w:w="8267" w:type="dxa"/>
          <w:trHeight w:val="100" w:hRule="atLeast"/>
        </w:trPr>
        <w:tc>
          <w:tcPr>
            <w:tcW w:w="1065" w:type="dxa"/>
            <w:tcBorders>
              <w:top w:val="single" w:color="auto" w:sz="4" w:space="0"/>
            </w:tcBorders>
          </w:tcPr>
          <w:p w14:paraId="59AE1B72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</w:tr>
    </w:tbl>
    <w:p w14:paraId="3E15A0D9">
      <w:pPr>
        <w:rPr>
          <w:sz w:val="24"/>
          <w:szCs w:val="24"/>
        </w:rPr>
      </w:pPr>
    </w:p>
    <w:p w14:paraId="1CEF2325">
      <w:pPr>
        <w:rPr>
          <w:sz w:val="24"/>
          <w:szCs w:val="24"/>
        </w:rPr>
      </w:pPr>
    </w:p>
    <w:p w14:paraId="56EA0DDA">
      <w:pPr>
        <w:rPr>
          <w:sz w:val="24"/>
          <w:szCs w:val="24"/>
        </w:rPr>
      </w:pPr>
    </w:p>
    <w:p w14:paraId="4C0C55E6">
      <w:pPr>
        <w:rPr>
          <w:sz w:val="24"/>
          <w:szCs w:val="24"/>
        </w:rPr>
      </w:pPr>
    </w:p>
    <w:p w14:paraId="3F3D7470"/>
    <w:p w14:paraId="7CEE9745"/>
    <w:p w14:paraId="35F505BB"/>
    <w:p w14:paraId="07465CCD"/>
    <w:p w14:paraId="4C8FA433"/>
    <w:p w14:paraId="6BF0CB8C"/>
    <w:p w14:paraId="4F42670A"/>
    <w:p w14:paraId="51F4D7C7"/>
    <w:sectPr>
      <w:pgSz w:w="11910" w:h="16840"/>
      <w:pgMar w:top="998" w:right="1202" w:bottom="1021" w:left="1338" w:header="0" w:footer="97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78F"/>
    <w:rsid w:val="001C5151"/>
    <w:rsid w:val="004D34EB"/>
    <w:rsid w:val="005B4E63"/>
    <w:rsid w:val="005E2ED4"/>
    <w:rsid w:val="00696A08"/>
    <w:rsid w:val="00721DF2"/>
    <w:rsid w:val="008C2E99"/>
    <w:rsid w:val="008E2D02"/>
    <w:rsid w:val="00AF6F01"/>
    <w:rsid w:val="00B9047D"/>
    <w:rsid w:val="00BD73BB"/>
    <w:rsid w:val="00BE6772"/>
    <w:rsid w:val="00D26533"/>
    <w:rsid w:val="00D4108E"/>
    <w:rsid w:val="00D934B4"/>
    <w:rsid w:val="00DE478F"/>
    <w:rsid w:val="00E8542F"/>
    <w:rsid w:val="00FE4A9D"/>
    <w:rsid w:val="00FE790E"/>
    <w:rsid w:val="3DB77697"/>
    <w:rsid w:val="71330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link w:val="7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5">
    <w:name w:val="Body Text"/>
    <w:basedOn w:val="1"/>
    <w:qFormat/>
    <w:uiPriority w:val="1"/>
    <w:rPr>
      <w:sz w:val="24"/>
      <w:szCs w:val="24"/>
    </w:rPr>
  </w:style>
  <w:style w:type="paragraph" w:styleId="6">
    <w:name w:val="footer"/>
    <w:basedOn w:val="1"/>
    <w:link w:val="8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7">
    <w:name w:val="Верхний колонтитул Знак"/>
    <w:basedOn w:val="2"/>
    <w:link w:val="4"/>
    <w:qFormat/>
    <w:uiPriority w:val="99"/>
  </w:style>
  <w:style w:type="character" w:customStyle="1" w:styleId="8">
    <w:name w:val="Нижний колонтитул Знак"/>
    <w:basedOn w:val="2"/>
    <w:link w:val="6"/>
    <w:qFormat/>
    <w:uiPriority w:val="99"/>
  </w:style>
  <w:style w:type="table" w:customStyle="1" w:styleId="9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Paragraph"/>
    <w:basedOn w:val="1"/>
    <w:qFormat/>
    <w:uiPriority w:val="1"/>
    <w:pPr>
      <w:widowControl w:val="0"/>
      <w:autoSpaceDE w:val="0"/>
      <w:autoSpaceDN w:val="0"/>
      <w:spacing w:after="0" w:line="268" w:lineRule="exact"/>
    </w:pPr>
    <w:rPr>
      <w:rFonts w:ascii="Times New Roman" w:hAnsi="Times New Roman" w:eastAsia="Times New Roman" w:cs="Times New Roman"/>
    </w:rPr>
  </w:style>
  <w:style w:type="paragraph" w:customStyle="1" w:styleId="11">
    <w:name w:val="c26 c39"/>
    <w:basedOn w:val="1"/>
    <w:uiPriority w:val="0"/>
    <w:pPr>
      <w:spacing w:before="100" w:beforeAutospacing="1" w:after="100" w:afterAutospacing="1"/>
    </w:pPr>
  </w:style>
  <w:style w:type="character" w:customStyle="1" w:styleId="12">
    <w:name w:val="c22"/>
    <w:basedOn w:val="2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4205</Words>
  <Characters>23970</Characters>
  <Lines>199</Lines>
  <Paragraphs>56</Paragraphs>
  <TotalTime>2</TotalTime>
  <ScaleCrop>false</ScaleCrop>
  <LinksUpToDate>false</LinksUpToDate>
  <CharactersWithSpaces>28119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2024-09-11T11:27:00Z</dcterms:created>
  <dc:creator>kva2702@rambler.ru</dc:creator>
  <cp:lastModifiedBy>user</cp:lastModifiedBy>
  <dcterms:modified xsi:type="dcterms:W3CDTF">2024-11-09T07:44:00Z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D6851DB1BD1849528A9EA59CE7870266_12</vt:lpwstr>
  </property>
</Properties>
</file>